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4D8E42" w14:textId="5CC259DC" w:rsidR="00C00F23" w:rsidRDefault="00C00F23" w:rsidP="00C00F23">
      <w:pPr>
        <w:pStyle w:val="CRCoverPage"/>
        <w:tabs>
          <w:tab w:val="right" w:pos="9639"/>
        </w:tabs>
        <w:spacing w:after="0"/>
        <w:rPr>
          <w:b/>
          <w:i/>
          <w:noProof/>
          <w:sz w:val="28"/>
        </w:rPr>
      </w:pPr>
      <w:bookmarkStart w:id="0" w:name="_Hlk3548187"/>
      <w:bookmarkStart w:id="1" w:name="_Toc508617208"/>
      <w:r>
        <w:rPr>
          <w:b/>
          <w:noProof/>
          <w:sz w:val="24"/>
        </w:rPr>
        <w:t>3GPP TSG-</w:t>
      </w:r>
      <w:r w:rsidR="002E074F">
        <w:fldChar w:fldCharType="begin"/>
      </w:r>
      <w:r w:rsidR="002E074F">
        <w:instrText xml:space="preserve"> DOCPROPERTY  TSG/WGRef  \* MERGEFORMAT </w:instrText>
      </w:r>
      <w:r w:rsidR="002E074F">
        <w:fldChar w:fldCharType="separate"/>
      </w:r>
      <w:r>
        <w:rPr>
          <w:b/>
          <w:noProof/>
          <w:sz w:val="24"/>
        </w:rPr>
        <w:t>RAN5</w:t>
      </w:r>
      <w:r w:rsidR="002E074F">
        <w:rPr>
          <w:b/>
          <w:noProof/>
          <w:sz w:val="24"/>
        </w:rPr>
        <w:fldChar w:fldCharType="end"/>
      </w:r>
      <w:r>
        <w:rPr>
          <w:b/>
          <w:noProof/>
          <w:sz w:val="24"/>
        </w:rPr>
        <w:t xml:space="preserve"> Meeting #</w:t>
      </w:r>
      <w:r w:rsidR="002E074F">
        <w:fldChar w:fldCharType="begin"/>
      </w:r>
      <w:r w:rsidR="002E074F">
        <w:instrText xml:space="preserve"> DOCPROPERTY  MtgSeq  \* MERGEFORMAT </w:instrText>
      </w:r>
      <w:r w:rsidR="002E074F">
        <w:fldChar w:fldCharType="separate"/>
      </w:r>
      <w:r>
        <w:rPr>
          <w:b/>
          <w:noProof/>
          <w:sz w:val="24"/>
        </w:rPr>
        <w:t>10</w:t>
      </w:r>
      <w:r w:rsidR="00F0062C">
        <w:rPr>
          <w:b/>
          <w:noProof/>
          <w:sz w:val="24"/>
        </w:rPr>
        <w:t>5</w:t>
      </w:r>
      <w:r w:rsidR="002E074F">
        <w:rPr>
          <w:b/>
          <w:noProof/>
          <w:sz w:val="24"/>
        </w:rPr>
        <w:fldChar w:fldCharType="end"/>
      </w:r>
      <w:r w:rsidR="002E074F">
        <w:fldChar w:fldCharType="begin"/>
      </w:r>
      <w:r w:rsidR="002E074F">
        <w:instrText xml:space="preserve"> DOCPROPERTY  MtgTitle  \* MERGEFORMAT </w:instrText>
      </w:r>
      <w:r w:rsidR="002E074F">
        <w:fldChar w:fldCharType="separate"/>
      </w:r>
      <w:r w:rsidR="002E074F">
        <w:fldChar w:fldCharType="end"/>
      </w:r>
      <w:r>
        <w:rPr>
          <w:b/>
          <w:i/>
          <w:noProof/>
          <w:sz w:val="28"/>
        </w:rPr>
        <w:tab/>
        <w:t>R5-</w:t>
      </w:r>
      <w:r w:rsidR="0013068D" w:rsidRPr="0013068D">
        <w:rPr>
          <w:b/>
          <w:i/>
          <w:noProof/>
          <w:sz w:val="28"/>
        </w:rPr>
        <w:t>246230</w:t>
      </w:r>
    </w:p>
    <w:p w14:paraId="7885B623" w14:textId="76662A64" w:rsidR="007748ED" w:rsidRDefault="00613B05" w:rsidP="00C00F23">
      <w:pPr>
        <w:pStyle w:val="CRCoverPage"/>
        <w:outlineLvl w:val="0"/>
        <w:rPr>
          <w:b/>
          <w:noProof/>
          <w:sz w:val="24"/>
        </w:rPr>
      </w:pPr>
      <w:r>
        <w:rPr>
          <w:b/>
          <w:noProof/>
          <w:sz w:val="24"/>
        </w:rPr>
        <w:t>Orlando</w:t>
      </w:r>
      <w:r w:rsidRPr="000D55E7">
        <w:rPr>
          <w:b/>
          <w:noProof/>
          <w:sz w:val="24"/>
        </w:rPr>
        <w:t xml:space="preserve">, US, </w:t>
      </w:r>
      <w:r w:rsidR="002E074F">
        <w:fldChar w:fldCharType="begin"/>
      </w:r>
      <w:r w:rsidR="002E074F">
        <w:instrText xml:space="preserve"> DOCPROPERTY  StartDate  \* MERGEFORMAT </w:instrText>
      </w:r>
      <w:r w:rsidR="002E074F">
        <w:fldChar w:fldCharType="separate"/>
      </w:r>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r w:rsidR="002E074F">
        <w:rPr>
          <w:b/>
          <w:noProof/>
          <w:sz w:val="24"/>
        </w:rPr>
        <w:fldChar w:fldCharType="end"/>
      </w:r>
      <w:r w:rsidRPr="000D55E7">
        <w:rPr>
          <w:b/>
          <w:noProof/>
          <w:sz w:val="24"/>
        </w:rPr>
        <w:t xml:space="preserve"> – </w:t>
      </w:r>
      <w:r w:rsidR="002E074F">
        <w:fldChar w:fldCharType="begin"/>
      </w:r>
      <w:r w:rsidR="002E074F">
        <w:instrText xml:space="preserve"> DOCPROPERTY  EndDate  \* MERGEFORMAT </w:instrText>
      </w:r>
      <w:r w:rsidR="002E074F">
        <w:fldChar w:fldCharType="separate"/>
      </w:r>
      <w:r w:rsidR="00F0062C">
        <w:rPr>
          <w:b/>
          <w:noProof/>
          <w:sz w:val="24"/>
        </w:rPr>
        <w:t>22</w:t>
      </w:r>
      <w:r w:rsidR="00F0062C" w:rsidRPr="007E558A">
        <w:rPr>
          <w:b/>
          <w:noProof/>
          <w:sz w:val="24"/>
          <w:vertAlign w:val="superscript"/>
        </w:rPr>
        <w:t>nd</w:t>
      </w:r>
      <w:r w:rsidRPr="000D55E7">
        <w:rPr>
          <w:b/>
          <w:noProof/>
          <w:sz w:val="24"/>
        </w:rPr>
        <w:t xml:space="preserve"> Nov 202</w:t>
      </w:r>
      <w:r w:rsidR="00F0062C">
        <w:rPr>
          <w:b/>
          <w:noProof/>
          <w:sz w:val="24"/>
        </w:rPr>
        <w:t>4</w:t>
      </w:r>
      <w:r w:rsidR="002E074F">
        <w:rPr>
          <w:b/>
          <w:noProof/>
          <w:sz w:val="24"/>
        </w:rPr>
        <w:fldChar w:fldCharType="end"/>
      </w:r>
    </w:p>
    <w:p w14:paraId="35952388" w14:textId="05C4F245"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CA75B6" w:rsidRPr="00CA75B6">
        <w:rPr>
          <w:rFonts w:ascii="Arial" w:hAnsi="Arial" w:cs="Arial"/>
          <w:sz w:val="24"/>
          <w:szCs w:val="24"/>
        </w:rPr>
        <w:t>5.4.20</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2525D628"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7E278A" w:rsidRPr="007E278A">
        <w:rPr>
          <w:rFonts w:ascii="Arial" w:hAnsi="Arial" w:cs="Arial"/>
          <w:sz w:val="24"/>
          <w:szCs w:val="24"/>
        </w:rPr>
        <w:t>PC7 FR2 MU - Discussion on non-antenna related MU factors</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0"/>
    <w:p w14:paraId="79A676B7" w14:textId="77777777" w:rsidR="005E2166" w:rsidRDefault="005E2166" w:rsidP="005E2166">
      <w:pPr>
        <w:pStyle w:val="Heading1"/>
        <w:numPr>
          <w:ilvl w:val="0"/>
          <w:numId w:val="42"/>
        </w:numPr>
        <w:ind w:left="360"/>
      </w:pPr>
      <w:r w:rsidRPr="00647B25">
        <w:t>Introduction</w:t>
      </w:r>
    </w:p>
    <w:p w14:paraId="3595238D" w14:textId="49115DB3" w:rsidR="000606FD" w:rsidRDefault="004E0EB6" w:rsidP="005E2166">
      <w:pPr>
        <w:rPr>
          <w:rFonts w:eastAsia="Batang"/>
        </w:rPr>
      </w:pPr>
      <w:r>
        <w:rPr>
          <w:rFonts w:eastAsia="Batang"/>
        </w:rPr>
        <w:t xml:space="preserve">Despite </w:t>
      </w:r>
      <w:r w:rsidR="00BF125D">
        <w:rPr>
          <w:rFonts w:eastAsia="Batang"/>
        </w:rPr>
        <w:t>Rel-17 WI</w:t>
      </w:r>
      <w:r w:rsidR="000F6EAF">
        <w:rPr>
          <w:rFonts w:eastAsia="Batang"/>
        </w:rPr>
        <w:t xml:space="preserve"> </w:t>
      </w:r>
      <w:r w:rsidR="000F6EAF" w:rsidRPr="000F6EAF">
        <w:rPr>
          <w:rFonts w:eastAsia="Batang"/>
        </w:rPr>
        <w:t>NR_redcap_plus_ARCH-UEConTest</w:t>
      </w:r>
      <w:r w:rsidR="00BF125D">
        <w:rPr>
          <w:rFonts w:eastAsia="Batang"/>
        </w:rPr>
        <w:t xml:space="preserve"> </w:t>
      </w:r>
      <w:r w:rsidR="0094149A">
        <w:rPr>
          <w:rFonts w:eastAsia="Batang"/>
        </w:rPr>
        <w:t>was</w:t>
      </w:r>
      <w:r w:rsidR="00BF125D">
        <w:rPr>
          <w:rFonts w:eastAsia="Batang"/>
        </w:rPr>
        <w:t xml:space="preserve"> closed</w:t>
      </w:r>
      <w:r w:rsidR="000F6EAF">
        <w:rPr>
          <w:rFonts w:eastAsia="Batang"/>
        </w:rPr>
        <w:t xml:space="preserve">, </w:t>
      </w:r>
      <w:r w:rsidR="0041560F" w:rsidRPr="0041560F">
        <w:rPr>
          <w:rFonts w:eastAsia="Batang"/>
          <w:lang w:val="en-US"/>
        </w:rPr>
        <w:t>MU/TT analysis of FR2 PC7 for RedCap is still missing</w:t>
      </w:r>
      <w:r w:rsidR="00BF125D">
        <w:rPr>
          <w:rFonts w:eastAsia="Batang"/>
        </w:rPr>
        <w:t xml:space="preserve">. </w:t>
      </w:r>
      <w:r w:rsidR="000833ED" w:rsidRPr="00354167">
        <w:rPr>
          <w:rFonts w:eastAsia="Batang"/>
        </w:rPr>
        <w:t>This contribution</w:t>
      </w:r>
      <w:r w:rsidR="008B478F">
        <w:rPr>
          <w:rFonts w:eastAsia="Batang"/>
        </w:rPr>
        <w:t xml:space="preserve"> will focus on defining the </w:t>
      </w:r>
      <w:r w:rsidR="00BE2976">
        <w:rPr>
          <w:rFonts w:eastAsia="Batang"/>
        </w:rPr>
        <w:t xml:space="preserve">PC7 FR2 </w:t>
      </w:r>
      <w:r w:rsidR="008B478F">
        <w:rPr>
          <w:rFonts w:eastAsia="Batang"/>
        </w:rPr>
        <w:t>MU factors not relate</w:t>
      </w:r>
      <w:r w:rsidR="0094149A">
        <w:rPr>
          <w:rFonts w:eastAsia="Batang"/>
        </w:rPr>
        <w:t xml:space="preserve">d to the </w:t>
      </w:r>
      <w:r w:rsidR="00AD60C5">
        <w:rPr>
          <w:rFonts w:eastAsia="Batang"/>
        </w:rPr>
        <w:t xml:space="preserve">UE </w:t>
      </w:r>
      <w:r w:rsidR="0094149A">
        <w:rPr>
          <w:rFonts w:eastAsia="Batang"/>
        </w:rPr>
        <w:t>antenna</w:t>
      </w:r>
      <w:r w:rsidR="00AD60C5">
        <w:rPr>
          <w:rFonts w:eastAsia="Batang"/>
        </w:rPr>
        <w:t xml:space="preserve"> array</w:t>
      </w:r>
      <w:r w:rsidR="0094149A">
        <w:rPr>
          <w:rFonts w:eastAsia="Batang"/>
        </w:rPr>
        <w:t xml:space="preserve"> assumption</w:t>
      </w:r>
      <w:r w:rsidR="00AD60C5">
        <w:rPr>
          <w:rFonts w:eastAsia="Batang"/>
        </w:rPr>
        <w:t xml:space="preserve">. </w:t>
      </w:r>
      <w:r w:rsidR="0052650F">
        <w:rPr>
          <w:rFonts w:eastAsia="Batang"/>
        </w:rPr>
        <w:t xml:space="preserve">Those related to the UE antenna array will be specifically covered in </w:t>
      </w:r>
      <w:r w:rsidR="0052650F">
        <w:rPr>
          <w:rFonts w:eastAsia="Batang"/>
        </w:rPr>
        <w:fldChar w:fldCharType="begin"/>
      </w:r>
      <w:r w:rsidR="0052650F">
        <w:rPr>
          <w:rFonts w:eastAsia="Batang"/>
        </w:rPr>
        <w:instrText xml:space="preserve"> REF _Ref171515117 \r \h </w:instrText>
      </w:r>
      <w:r w:rsidR="0052650F">
        <w:rPr>
          <w:rFonts w:eastAsia="Batang"/>
        </w:rPr>
      </w:r>
      <w:r w:rsidR="0052650F">
        <w:rPr>
          <w:rFonts w:eastAsia="Batang"/>
        </w:rPr>
        <w:fldChar w:fldCharType="separate"/>
      </w:r>
      <w:r w:rsidR="00C55321">
        <w:rPr>
          <w:rFonts w:eastAsia="Batang"/>
        </w:rPr>
        <w:t>[1]</w:t>
      </w:r>
      <w:r w:rsidR="0052650F">
        <w:rPr>
          <w:rFonts w:eastAsia="Batang"/>
        </w:rPr>
        <w:fldChar w:fldCharType="end"/>
      </w:r>
      <w:r w:rsidR="006C2AF9" w:rsidRPr="00354167">
        <w:rPr>
          <w:rFonts w:eastAsia="Batang"/>
        </w:rPr>
        <w:t>.</w:t>
      </w:r>
    </w:p>
    <w:p w14:paraId="3475675B" w14:textId="77777777" w:rsidR="00DB6CE7" w:rsidRDefault="00DB6CE7" w:rsidP="00DB6CE7">
      <w:pPr>
        <w:pStyle w:val="Heading1"/>
        <w:numPr>
          <w:ilvl w:val="0"/>
          <w:numId w:val="42"/>
        </w:numPr>
        <w:ind w:left="360"/>
      </w:pPr>
      <w:bookmarkStart w:id="2" w:name="_Ref31104997"/>
      <w:r>
        <w:t>Discussion</w:t>
      </w:r>
    </w:p>
    <w:p w14:paraId="175918B6" w14:textId="1AEFE2AD" w:rsidR="009611CB" w:rsidRDefault="00786993" w:rsidP="009611CB">
      <w:pPr>
        <w:rPr>
          <w:rFonts w:eastAsia="Batang"/>
        </w:rPr>
      </w:pPr>
      <w:r>
        <w:t xml:space="preserve">In </w:t>
      </w:r>
      <w:r w:rsidR="001C0E83">
        <w:rPr>
          <w:rFonts w:eastAsia="Batang"/>
        </w:rPr>
        <w:t xml:space="preserve">TR 38.903 </w:t>
      </w:r>
      <w:r w:rsidR="001C0E83">
        <w:rPr>
          <w:rFonts w:eastAsia="Batang"/>
        </w:rPr>
        <w:fldChar w:fldCharType="begin"/>
      </w:r>
      <w:r w:rsidR="001C0E83">
        <w:rPr>
          <w:rFonts w:eastAsia="Batang"/>
        </w:rPr>
        <w:instrText xml:space="preserve"> REF _Ref132624470 \r \h </w:instrText>
      </w:r>
      <w:r w:rsidR="001C0E83">
        <w:rPr>
          <w:rFonts w:eastAsia="Batang"/>
        </w:rPr>
      </w:r>
      <w:r w:rsidR="001C0E83">
        <w:rPr>
          <w:rFonts w:eastAsia="Batang"/>
        </w:rPr>
        <w:fldChar w:fldCharType="separate"/>
      </w:r>
      <w:r w:rsidR="00C55321">
        <w:rPr>
          <w:rFonts w:eastAsia="Batang"/>
        </w:rPr>
        <w:t>[2]</w:t>
      </w:r>
      <w:r w:rsidR="001C0E83">
        <w:rPr>
          <w:rFonts w:eastAsia="Batang"/>
        </w:rPr>
        <w:fldChar w:fldCharType="end"/>
      </w:r>
      <w:r w:rsidR="001C0E83">
        <w:rPr>
          <w:rFonts w:eastAsia="Batang"/>
        </w:rPr>
        <w:t xml:space="preserve">, all MU factors not related with the UE </w:t>
      </w:r>
      <w:r w:rsidR="000F026F">
        <w:rPr>
          <w:rFonts w:eastAsia="Batang"/>
        </w:rPr>
        <w:t>antenna</w:t>
      </w:r>
      <w:r w:rsidR="001C0E83">
        <w:rPr>
          <w:rFonts w:eastAsia="Batang"/>
        </w:rPr>
        <w:t xml:space="preserve"> array assumption</w:t>
      </w:r>
      <w:r w:rsidR="0011563D">
        <w:rPr>
          <w:rFonts w:eastAsia="Batang"/>
        </w:rPr>
        <w:t xml:space="preserve"> are the same for </w:t>
      </w:r>
      <w:r w:rsidR="00982436">
        <w:rPr>
          <w:rFonts w:eastAsia="Batang"/>
        </w:rPr>
        <w:t>all power classes except for the influence of noise. Therefore, th</w:t>
      </w:r>
      <w:r w:rsidR="00172259">
        <w:rPr>
          <w:rFonts w:eastAsia="Batang"/>
        </w:rPr>
        <w:t>ere is no reason to not follow the same approach for PC7.</w:t>
      </w:r>
    </w:p>
    <w:p w14:paraId="67008284" w14:textId="16138B77" w:rsidR="00E06517" w:rsidRDefault="00E06517" w:rsidP="00E06517">
      <w:pPr>
        <w:pStyle w:val="Caption"/>
        <w:rPr>
          <w:b w:val="0"/>
          <w:bCs/>
        </w:rPr>
      </w:pPr>
      <w:bookmarkStart w:id="3" w:name="_Ref179462512"/>
      <w:r>
        <w:t xml:space="preserve">Observation </w:t>
      </w:r>
      <w:r>
        <w:fldChar w:fldCharType="begin"/>
      </w:r>
      <w:r>
        <w:instrText xml:space="preserve"> SEQ Observation \* ARABIC </w:instrText>
      </w:r>
      <w:r>
        <w:fldChar w:fldCharType="separate"/>
      </w:r>
      <w:r w:rsidR="00C55321">
        <w:rPr>
          <w:noProof/>
        </w:rPr>
        <w:t>1</w:t>
      </w:r>
      <w:r>
        <w:fldChar w:fldCharType="end"/>
      </w:r>
      <w:r>
        <w:t xml:space="preserve">. </w:t>
      </w:r>
      <w:r w:rsidRPr="00E06517">
        <w:rPr>
          <w:b w:val="0"/>
          <w:bCs/>
        </w:rPr>
        <w:t>A</w:t>
      </w:r>
      <w:r w:rsidRPr="00E06517">
        <w:rPr>
          <w:rFonts w:eastAsia="Batang"/>
          <w:b w:val="0"/>
          <w:bCs/>
        </w:rPr>
        <w:t>ll MU factors not related with the UE antenna array assumption are the same for all power classes except for the influence of noise</w:t>
      </w:r>
      <w:r w:rsidRPr="008D074B">
        <w:rPr>
          <w:b w:val="0"/>
          <w:bCs/>
        </w:rPr>
        <w:t>.</w:t>
      </w:r>
      <w:bookmarkEnd w:id="3"/>
    </w:p>
    <w:p w14:paraId="2D02F5C2" w14:textId="5C14E5BF" w:rsidR="00E06517" w:rsidRDefault="00E06517" w:rsidP="00E06517">
      <w:pPr>
        <w:pStyle w:val="Caption"/>
        <w:rPr>
          <w:b w:val="0"/>
          <w:bCs/>
        </w:rPr>
      </w:pPr>
      <w:bookmarkStart w:id="4" w:name="_Ref179462518"/>
      <w:r>
        <w:t xml:space="preserve">Proposal </w:t>
      </w:r>
      <w:r>
        <w:fldChar w:fldCharType="begin"/>
      </w:r>
      <w:r>
        <w:instrText xml:space="preserve"> SEQ Proposal \* ARABIC </w:instrText>
      </w:r>
      <w:r>
        <w:fldChar w:fldCharType="separate"/>
      </w:r>
      <w:r w:rsidR="00C55321">
        <w:rPr>
          <w:noProof/>
        </w:rPr>
        <w:t>1</w:t>
      </w:r>
      <w:r>
        <w:fldChar w:fldCharType="end"/>
      </w:r>
      <w:r w:rsidRPr="007E6ED0">
        <w:rPr>
          <w:bCs/>
        </w:rPr>
        <w:t>.</w:t>
      </w:r>
      <w:r w:rsidRPr="007E6ED0">
        <w:t xml:space="preserve"> </w:t>
      </w:r>
      <w:r w:rsidR="00525B43">
        <w:rPr>
          <w:b w:val="0"/>
          <w:bCs/>
        </w:rPr>
        <w:t xml:space="preserve">For all </w:t>
      </w:r>
      <w:r w:rsidR="00EC0557" w:rsidRPr="00E06517">
        <w:rPr>
          <w:rFonts w:eastAsia="Batang"/>
          <w:b w:val="0"/>
          <w:bCs/>
        </w:rPr>
        <w:t>MU factors not related with the UE antenna array assumption</w:t>
      </w:r>
      <w:r w:rsidR="00EC0557">
        <w:rPr>
          <w:rFonts w:eastAsia="Batang"/>
          <w:b w:val="0"/>
          <w:bCs/>
        </w:rPr>
        <w:t xml:space="preserve"> except for the influence of noise,</w:t>
      </w:r>
      <w:r w:rsidR="001129F9">
        <w:rPr>
          <w:rFonts w:eastAsia="Batang"/>
          <w:b w:val="0"/>
          <w:bCs/>
        </w:rPr>
        <w:t xml:space="preserve"> apply for PC7 the same value already defined for other power classes</w:t>
      </w:r>
      <w:r w:rsidRPr="008E7AF7">
        <w:rPr>
          <w:b w:val="0"/>
          <w:bCs/>
        </w:rPr>
        <w:t>.</w:t>
      </w:r>
      <w:bookmarkEnd w:id="4"/>
    </w:p>
    <w:p w14:paraId="0C03F325" w14:textId="77777777" w:rsidR="00CD0780" w:rsidRDefault="00CD0780" w:rsidP="00CD0780"/>
    <w:p w14:paraId="5BAD952B" w14:textId="2ADA1929" w:rsidR="00CD0780" w:rsidRDefault="00CD0780" w:rsidP="00CD0780">
      <w:r>
        <w:t>Influence of noise is a MU factor that needs to be calculated per test case, band and power class considering the expected UE power level, typically the lowest expected value, and the assumed test system noise floor in those conditions.</w:t>
      </w:r>
    </w:p>
    <w:p w14:paraId="4AF3A02B" w14:textId="2047F585" w:rsidR="00FF291C" w:rsidRDefault="00CD0780" w:rsidP="00CD0780">
      <w:r>
        <w:t xml:space="preserve">In this section, the minimum requirements described in TS 38.101-2 </w:t>
      </w:r>
      <w:r>
        <w:fldChar w:fldCharType="begin"/>
      </w:r>
      <w:r>
        <w:instrText xml:space="preserve"> REF _Ref171515373 \r \h </w:instrText>
      </w:r>
      <w:r>
        <w:fldChar w:fldCharType="separate"/>
      </w:r>
      <w:r w:rsidR="00C55321">
        <w:t>[3]</w:t>
      </w:r>
      <w:r>
        <w:fldChar w:fldCharType="end"/>
      </w:r>
      <w:r>
        <w:t xml:space="preserve"> for PC</w:t>
      </w:r>
      <w:r w:rsidR="00BA2F11">
        <w:t>7</w:t>
      </w:r>
      <w:r>
        <w:t xml:space="preserve"> will be analysed and compared to those applicable to other power classes. </w:t>
      </w:r>
      <w:r w:rsidR="00FF291C">
        <w:t xml:space="preserve">In </w:t>
      </w:r>
      <w:r w:rsidR="00FF291C">
        <w:rPr>
          <w:rFonts w:eastAsia="Batang"/>
        </w:rPr>
        <w:t xml:space="preserve">TR 38.903 </w:t>
      </w:r>
      <w:r w:rsidR="00FF291C">
        <w:rPr>
          <w:rFonts w:eastAsia="Batang"/>
        </w:rPr>
        <w:fldChar w:fldCharType="begin"/>
      </w:r>
      <w:r w:rsidR="00FF291C">
        <w:rPr>
          <w:rFonts w:eastAsia="Batang"/>
        </w:rPr>
        <w:instrText xml:space="preserve"> REF _Ref132624470 \r \h </w:instrText>
      </w:r>
      <w:r w:rsidR="00FF291C">
        <w:rPr>
          <w:rFonts w:eastAsia="Batang"/>
        </w:rPr>
      </w:r>
      <w:r w:rsidR="00FF291C">
        <w:rPr>
          <w:rFonts w:eastAsia="Batang"/>
        </w:rPr>
        <w:fldChar w:fldCharType="separate"/>
      </w:r>
      <w:r w:rsidR="00C55321">
        <w:rPr>
          <w:rFonts w:eastAsia="Batang"/>
        </w:rPr>
        <w:t>[2]</w:t>
      </w:r>
      <w:r w:rsidR="00FF291C">
        <w:rPr>
          <w:rFonts w:eastAsia="Batang"/>
        </w:rPr>
        <w:fldChar w:fldCharType="end"/>
      </w:r>
      <w:r w:rsidR="00FF291C">
        <w:rPr>
          <w:rFonts w:eastAsia="Batang"/>
        </w:rPr>
        <w:t>,  MU factors are already defined for PC1, PC3, PC5 and PC</w:t>
      </w:r>
      <w:r w:rsidR="00E43FBE">
        <w:rPr>
          <w:rFonts w:eastAsia="Batang"/>
        </w:rPr>
        <w:t>6</w:t>
      </w:r>
      <w:r w:rsidR="00FF291C">
        <w:rPr>
          <w:rFonts w:eastAsia="Batang"/>
        </w:rPr>
        <w:t xml:space="preserve">. However, due to the </w:t>
      </w:r>
      <w:r w:rsidR="00FF291C">
        <w:t>scope of RedCap devices</w:t>
      </w:r>
      <w:r w:rsidR="003C0F05">
        <w:t>, not targeting FWA</w:t>
      </w:r>
      <w:r w:rsidR="00F0200F">
        <w:t xml:space="preserve"> (PC1, PC5) or HST scenarios</w:t>
      </w:r>
      <w:r w:rsidR="007A5ACB">
        <w:t xml:space="preserve"> (PC6)</w:t>
      </w:r>
      <w:r w:rsidR="00FF291C">
        <w:t xml:space="preserve">, </w:t>
      </w:r>
      <w:r w:rsidR="000C67B2">
        <w:t>analysis for PC7</w:t>
      </w:r>
      <w:r w:rsidR="001211C9">
        <w:t xml:space="preserve"> will be focused on comparison with PC3.</w:t>
      </w:r>
    </w:p>
    <w:p w14:paraId="0F147804" w14:textId="134600A9" w:rsidR="00D360BA" w:rsidRDefault="00D360BA" w:rsidP="00CD0780">
      <w:r>
        <w:t xml:space="preserve">In addition, considering the associated RAN5 WI is Rel-17, the latest Rel-17 version of TS 38.101-2 </w:t>
      </w:r>
      <w:r>
        <w:fldChar w:fldCharType="begin"/>
      </w:r>
      <w:r>
        <w:instrText xml:space="preserve"> REF _Ref171515373 \r \h </w:instrText>
      </w:r>
      <w:r>
        <w:fldChar w:fldCharType="separate"/>
      </w:r>
      <w:r w:rsidR="00C55321">
        <w:t>[3]</w:t>
      </w:r>
      <w:r>
        <w:fldChar w:fldCharType="end"/>
      </w:r>
      <w:r>
        <w:t xml:space="preserve"> will be used in this analysis.</w:t>
      </w:r>
    </w:p>
    <w:p w14:paraId="19563233" w14:textId="7CE6C4D6" w:rsidR="00CD139A" w:rsidRDefault="00CD139A" w:rsidP="00CD139A">
      <w:pPr>
        <w:pStyle w:val="Caption"/>
        <w:rPr>
          <w:b w:val="0"/>
          <w:bCs/>
        </w:rPr>
      </w:pPr>
      <w:bookmarkStart w:id="5" w:name="_Ref179462513"/>
      <w:r>
        <w:t xml:space="preserve">Observation </w:t>
      </w:r>
      <w:r>
        <w:fldChar w:fldCharType="begin"/>
      </w:r>
      <w:r>
        <w:instrText xml:space="preserve"> SEQ Observation \* ARABIC </w:instrText>
      </w:r>
      <w:r>
        <w:fldChar w:fldCharType="separate"/>
      </w:r>
      <w:r w:rsidR="00C55321">
        <w:rPr>
          <w:noProof/>
        </w:rPr>
        <w:t>2</w:t>
      </w:r>
      <w:r>
        <w:fldChar w:fldCharType="end"/>
      </w:r>
      <w:r>
        <w:t xml:space="preserve">. </w:t>
      </w:r>
      <w:r w:rsidRPr="00A972FE">
        <w:rPr>
          <w:rFonts w:eastAsia="Batang"/>
          <w:b w:val="0"/>
          <w:bCs/>
        </w:rPr>
        <w:t xml:space="preserve">Due to the </w:t>
      </w:r>
      <w:r w:rsidRPr="00A972FE">
        <w:rPr>
          <w:b w:val="0"/>
          <w:bCs/>
        </w:rPr>
        <w:t>scope of RedCap devices,</w:t>
      </w:r>
      <w:r w:rsidR="00E6345B" w:rsidRPr="00A972FE">
        <w:rPr>
          <w:b w:val="0"/>
          <w:bCs/>
        </w:rPr>
        <w:t xml:space="preserve"> from power classes with MU factors already defined in </w:t>
      </w:r>
      <w:r w:rsidR="00E6345B" w:rsidRPr="00A972FE">
        <w:rPr>
          <w:rFonts w:eastAsia="Batang"/>
          <w:b w:val="0"/>
          <w:bCs/>
        </w:rPr>
        <w:t xml:space="preserve">TR 38.903 </w:t>
      </w:r>
      <w:r w:rsidR="00E6345B" w:rsidRPr="00A972FE">
        <w:rPr>
          <w:rFonts w:eastAsia="Batang"/>
          <w:b w:val="0"/>
          <w:bCs/>
        </w:rPr>
        <w:fldChar w:fldCharType="begin"/>
      </w:r>
      <w:r w:rsidR="00E6345B" w:rsidRPr="00A972FE">
        <w:rPr>
          <w:rFonts w:eastAsia="Batang"/>
          <w:b w:val="0"/>
          <w:bCs/>
        </w:rPr>
        <w:instrText xml:space="preserve"> REF _Ref132624470 \r \h </w:instrText>
      </w:r>
      <w:r w:rsidR="00A972FE" w:rsidRPr="00A972FE">
        <w:rPr>
          <w:rFonts w:eastAsia="Batang"/>
          <w:b w:val="0"/>
          <w:bCs/>
        </w:rPr>
        <w:instrText xml:space="preserve"> \* MERGEFORMAT </w:instrText>
      </w:r>
      <w:r w:rsidR="00E6345B" w:rsidRPr="00A972FE">
        <w:rPr>
          <w:rFonts w:eastAsia="Batang"/>
          <w:b w:val="0"/>
          <w:bCs/>
        </w:rPr>
      </w:r>
      <w:r w:rsidR="00E6345B" w:rsidRPr="00A972FE">
        <w:rPr>
          <w:rFonts w:eastAsia="Batang"/>
          <w:b w:val="0"/>
          <w:bCs/>
        </w:rPr>
        <w:fldChar w:fldCharType="separate"/>
      </w:r>
      <w:r w:rsidR="00C55321">
        <w:rPr>
          <w:rFonts w:eastAsia="Batang"/>
          <w:b w:val="0"/>
          <w:bCs/>
        </w:rPr>
        <w:t>[2]</w:t>
      </w:r>
      <w:r w:rsidR="00E6345B" w:rsidRPr="00A972FE">
        <w:rPr>
          <w:rFonts w:eastAsia="Batang"/>
          <w:b w:val="0"/>
          <w:bCs/>
        </w:rPr>
        <w:fldChar w:fldCharType="end"/>
      </w:r>
      <w:r w:rsidR="00E6345B" w:rsidRPr="00A972FE">
        <w:rPr>
          <w:rFonts w:eastAsia="Batang"/>
          <w:b w:val="0"/>
          <w:bCs/>
        </w:rPr>
        <w:t xml:space="preserve">, </w:t>
      </w:r>
      <w:r w:rsidR="00A972FE" w:rsidRPr="00A972FE">
        <w:rPr>
          <w:rFonts w:eastAsia="Batang"/>
          <w:b w:val="0"/>
          <w:bCs/>
        </w:rPr>
        <w:t>MU analysis for PC7 will be based on comparison with PC3</w:t>
      </w:r>
      <w:r w:rsidR="002F41C3">
        <w:rPr>
          <w:rFonts w:eastAsia="Batang"/>
          <w:b w:val="0"/>
          <w:bCs/>
        </w:rPr>
        <w:t xml:space="preserve"> </w:t>
      </w:r>
      <w:r w:rsidR="002F41C3" w:rsidRPr="002F41C3">
        <w:rPr>
          <w:rFonts w:eastAsia="Batang"/>
          <w:b w:val="0"/>
          <w:bCs/>
        </w:rPr>
        <w:t>over</w:t>
      </w:r>
      <w:r w:rsidR="00D360BA" w:rsidRPr="002F41C3">
        <w:rPr>
          <w:b w:val="0"/>
          <w:bCs/>
        </w:rPr>
        <w:t xml:space="preserve"> latest Rel-17 version of TS 38.101-2 </w:t>
      </w:r>
      <w:r w:rsidR="00D360BA" w:rsidRPr="002F41C3">
        <w:rPr>
          <w:b w:val="0"/>
          <w:bCs/>
        </w:rPr>
        <w:fldChar w:fldCharType="begin"/>
      </w:r>
      <w:r w:rsidR="00D360BA" w:rsidRPr="002F41C3">
        <w:rPr>
          <w:b w:val="0"/>
          <w:bCs/>
        </w:rPr>
        <w:instrText xml:space="preserve"> REF _Ref171515373 \r \h </w:instrText>
      </w:r>
      <w:r w:rsidR="002F41C3" w:rsidRPr="002F41C3">
        <w:rPr>
          <w:b w:val="0"/>
          <w:bCs/>
        </w:rPr>
        <w:instrText xml:space="preserve"> \* MERGEFORMAT </w:instrText>
      </w:r>
      <w:r w:rsidR="00D360BA" w:rsidRPr="002F41C3">
        <w:rPr>
          <w:b w:val="0"/>
          <w:bCs/>
        </w:rPr>
      </w:r>
      <w:r w:rsidR="00D360BA" w:rsidRPr="002F41C3">
        <w:rPr>
          <w:b w:val="0"/>
          <w:bCs/>
        </w:rPr>
        <w:fldChar w:fldCharType="separate"/>
      </w:r>
      <w:r w:rsidR="00C55321">
        <w:rPr>
          <w:b w:val="0"/>
          <w:bCs/>
        </w:rPr>
        <w:t>[3]</w:t>
      </w:r>
      <w:r w:rsidR="00D360BA" w:rsidRPr="002F41C3">
        <w:rPr>
          <w:b w:val="0"/>
          <w:bCs/>
        </w:rPr>
        <w:fldChar w:fldCharType="end"/>
      </w:r>
      <w:r w:rsidRPr="00CD139A">
        <w:rPr>
          <w:b w:val="0"/>
          <w:bCs/>
        </w:rPr>
        <w:t>.</w:t>
      </w:r>
      <w:bookmarkEnd w:id="5"/>
    </w:p>
    <w:p w14:paraId="2D408B68" w14:textId="086B2E8E" w:rsidR="00CD0780" w:rsidRDefault="00CD0780" w:rsidP="00CD0780"/>
    <w:p w14:paraId="2030E721" w14:textId="77777777" w:rsidR="00CD0780" w:rsidRDefault="00CD0780" w:rsidP="00CD0780">
      <w:pPr>
        <w:pStyle w:val="Heading2"/>
        <w:numPr>
          <w:ilvl w:val="1"/>
          <w:numId w:val="42"/>
        </w:numPr>
        <w:overflowPunct w:val="0"/>
        <w:autoSpaceDE w:val="0"/>
        <w:autoSpaceDN w:val="0"/>
        <w:adjustRightInd w:val="0"/>
        <w:ind w:left="709" w:hanging="709"/>
        <w:textAlignment w:val="baseline"/>
        <w:rPr>
          <w:rFonts w:eastAsia="Times New Roman"/>
          <w:lang w:eastAsia="en-GB"/>
        </w:rPr>
      </w:pPr>
      <w:r>
        <w:rPr>
          <w:rFonts w:eastAsia="Times New Roman"/>
          <w:lang w:eastAsia="en-GB"/>
        </w:rPr>
        <w:t>Frequency range</w:t>
      </w:r>
    </w:p>
    <w:p w14:paraId="0F1FA85F" w14:textId="547363D5" w:rsidR="00CD0780" w:rsidRPr="00EB4EF8" w:rsidRDefault="00CD0780" w:rsidP="00CD0780">
      <w:pPr>
        <w:rPr>
          <w:lang w:eastAsia="en-GB"/>
        </w:rPr>
      </w:pPr>
      <w:r>
        <w:t xml:space="preserve">As it can be observed in TS 38.101-2 </w:t>
      </w:r>
      <w:r>
        <w:fldChar w:fldCharType="begin"/>
      </w:r>
      <w:r>
        <w:instrText xml:space="preserve"> REF _Ref171515373 \r \h </w:instrText>
      </w:r>
      <w:r>
        <w:fldChar w:fldCharType="separate"/>
      </w:r>
      <w:r w:rsidR="00C55321">
        <w:t>[3]</w:t>
      </w:r>
      <w:r>
        <w:fldChar w:fldCharType="end"/>
      </w:r>
      <w:r>
        <w:t>, requirements for PC</w:t>
      </w:r>
      <w:r w:rsidR="00BA2F11">
        <w:t>7</w:t>
      </w:r>
      <w:r>
        <w:t xml:space="preserve"> are only defined for FR2a bands. </w:t>
      </w:r>
    </w:p>
    <w:p w14:paraId="1DC00E26" w14:textId="34E94ED5" w:rsidR="00172259" w:rsidRPr="00F57A9D" w:rsidRDefault="00F57A9D" w:rsidP="009611CB">
      <w:pPr>
        <w:rPr>
          <w:rFonts w:eastAsia="Batang"/>
        </w:rPr>
      </w:pPr>
      <w:bookmarkStart w:id="6" w:name="_Ref179462514"/>
      <w:r w:rsidRPr="00F57A9D">
        <w:rPr>
          <w:b/>
          <w:bCs/>
        </w:rPr>
        <w:t xml:space="preserve">Observation </w:t>
      </w:r>
      <w:r w:rsidRPr="00F57A9D">
        <w:rPr>
          <w:b/>
          <w:bCs/>
        </w:rPr>
        <w:fldChar w:fldCharType="begin"/>
      </w:r>
      <w:r w:rsidRPr="00F57A9D">
        <w:rPr>
          <w:b/>
          <w:bCs/>
        </w:rPr>
        <w:instrText xml:space="preserve"> SEQ Observation \* ARABIC </w:instrText>
      </w:r>
      <w:r w:rsidRPr="00F57A9D">
        <w:rPr>
          <w:b/>
          <w:bCs/>
        </w:rPr>
        <w:fldChar w:fldCharType="separate"/>
      </w:r>
      <w:r w:rsidR="00C55321">
        <w:rPr>
          <w:b/>
          <w:bCs/>
          <w:noProof/>
        </w:rPr>
        <w:t>3</w:t>
      </w:r>
      <w:r w:rsidRPr="00F57A9D">
        <w:rPr>
          <w:b/>
          <w:bCs/>
        </w:rPr>
        <w:fldChar w:fldCharType="end"/>
      </w:r>
      <w:r w:rsidRPr="00F57A9D">
        <w:rPr>
          <w:b/>
          <w:bCs/>
        </w:rPr>
        <w:t xml:space="preserve">. </w:t>
      </w:r>
      <w:r>
        <w:rPr>
          <w:rFonts w:eastAsia="Batang"/>
        </w:rPr>
        <w:t>MU analysis for PC7 is limited to FR2a bands.</w:t>
      </w:r>
      <w:bookmarkEnd w:id="6"/>
    </w:p>
    <w:p w14:paraId="20FDEDB4" w14:textId="764772B7" w:rsidR="003F78C2" w:rsidRDefault="00B77205" w:rsidP="003F78C2">
      <w:pPr>
        <w:pStyle w:val="Heading2"/>
        <w:numPr>
          <w:ilvl w:val="1"/>
          <w:numId w:val="42"/>
        </w:numPr>
        <w:overflowPunct w:val="0"/>
        <w:autoSpaceDE w:val="0"/>
        <w:autoSpaceDN w:val="0"/>
        <w:adjustRightInd w:val="0"/>
        <w:ind w:left="709" w:hanging="709"/>
        <w:textAlignment w:val="baseline"/>
        <w:rPr>
          <w:rFonts w:eastAsia="Times New Roman"/>
          <w:lang w:eastAsia="en-GB"/>
        </w:rPr>
      </w:pPr>
      <w:r>
        <w:rPr>
          <w:rFonts w:eastAsia="Times New Roman"/>
          <w:lang w:eastAsia="en-GB"/>
        </w:rPr>
        <w:lastRenderedPageBreak/>
        <w:t>Channel bandwidth (CBW)</w:t>
      </w:r>
    </w:p>
    <w:p w14:paraId="4894C5DE" w14:textId="1C101CDF" w:rsidR="003F78C2" w:rsidRPr="00EB4EF8" w:rsidRDefault="003F78C2" w:rsidP="003F78C2">
      <w:pPr>
        <w:rPr>
          <w:lang w:eastAsia="en-GB"/>
        </w:rPr>
      </w:pPr>
      <w:r>
        <w:t xml:space="preserve">As it can be observed in TS 38.101-2 </w:t>
      </w:r>
      <w:r>
        <w:fldChar w:fldCharType="begin"/>
      </w:r>
      <w:r>
        <w:instrText xml:space="preserve"> REF _Ref171515373 \r \h </w:instrText>
      </w:r>
      <w:r>
        <w:fldChar w:fldCharType="separate"/>
      </w:r>
      <w:r w:rsidR="00C55321">
        <w:t>[3]</w:t>
      </w:r>
      <w:r>
        <w:fldChar w:fldCharType="end"/>
      </w:r>
      <w:r>
        <w:t xml:space="preserve">, requirements for PC7 are only defined for </w:t>
      </w:r>
      <w:r w:rsidR="00B77205">
        <w:t xml:space="preserve">up to </w:t>
      </w:r>
      <w:r>
        <w:t>100MHz CBW.</w:t>
      </w:r>
      <w:r w:rsidR="002D08D3">
        <w:t xml:space="preserve"> Noting also </w:t>
      </w:r>
      <w:r w:rsidR="001E19F9">
        <w:t xml:space="preserve">that carrier aggregation (CA) </w:t>
      </w:r>
      <w:r w:rsidR="006A1DFD">
        <w:t xml:space="preserve">does </w:t>
      </w:r>
      <w:r w:rsidR="001E19F9">
        <w:t>not apply either for PC7, 100MHz</w:t>
      </w:r>
      <w:r w:rsidR="001551F6">
        <w:t xml:space="preserve"> is the maximum BW a RedCap FR2 Rel-17 UE can support.</w:t>
      </w:r>
      <w:r>
        <w:t xml:space="preserve"> </w:t>
      </w:r>
    </w:p>
    <w:p w14:paraId="2CFB0C4C" w14:textId="3F530F28" w:rsidR="00F57A9D" w:rsidRPr="00F57A9D" w:rsidRDefault="00F57A9D" w:rsidP="00F57A9D">
      <w:pPr>
        <w:rPr>
          <w:rFonts w:eastAsia="Batang"/>
        </w:rPr>
      </w:pPr>
      <w:bookmarkStart w:id="7" w:name="_Ref179462515"/>
      <w:r w:rsidRPr="00F57A9D">
        <w:rPr>
          <w:b/>
          <w:bCs/>
        </w:rPr>
        <w:t xml:space="preserve">Observation </w:t>
      </w:r>
      <w:r w:rsidRPr="00F57A9D">
        <w:rPr>
          <w:b/>
          <w:bCs/>
        </w:rPr>
        <w:fldChar w:fldCharType="begin"/>
      </w:r>
      <w:r w:rsidRPr="00F57A9D">
        <w:rPr>
          <w:b/>
          <w:bCs/>
        </w:rPr>
        <w:instrText xml:space="preserve"> SEQ Observation \* ARABIC </w:instrText>
      </w:r>
      <w:r w:rsidRPr="00F57A9D">
        <w:rPr>
          <w:b/>
          <w:bCs/>
        </w:rPr>
        <w:fldChar w:fldCharType="separate"/>
      </w:r>
      <w:r w:rsidR="00C55321">
        <w:rPr>
          <w:b/>
          <w:bCs/>
          <w:noProof/>
        </w:rPr>
        <w:t>4</w:t>
      </w:r>
      <w:r w:rsidRPr="00F57A9D">
        <w:rPr>
          <w:b/>
          <w:bCs/>
        </w:rPr>
        <w:fldChar w:fldCharType="end"/>
      </w:r>
      <w:r w:rsidRPr="00F57A9D">
        <w:rPr>
          <w:b/>
          <w:bCs/>
        </w:rPr>
        <w:t xml:space="preserve">. </w:t>
      </w:r>
      <w:r>
        <w:rPr>
          <w:rFonts w:eastAsia="Batang"/>
        </w:rPr>
        <w:t>MU analysis for PC7 is limited to CBW ≤ 100MHz.</w:t>
      </w:r>
      <w:bookmarkEnd w:id="7"/>
    </w:p>
    <w:p w14:paraId="607ED460" w14:textId="6553645F" w:rsidR="00BF62DA" w:rsidRDefault="00912FBB" w:rsidP="00BF62DA">
      <w:pPr>
        <w:pStyle w:val="Heading2"/>
        <w:numPr>
          <w:ilvl w:val="1"/>
          <w:numId w:val="42"/>
        </w:numPr>
        <w:overflowPunct w:val="0"/>
        <w:autoSpaceDE w:val="0"/>
        <w:autoSpaceDN w:val="0"/>
        <w:adjustRightInd w:val="0"/>
        <w:ind w:left="709" w:hanging="709"/>
        <w:textAlignment w:val="baseline"/>
        <w:rPr>
          <w:rFonts w:eastAsia="Times New Roman"/>
          <w:lang w:eastAsia="en-GB"/>
        </w:rPr>
      </w:pPr>
      <w:r>
        <w:rPr>
          <w:rFonts w:eastAsia="Times New Roman"/>
          <w:lang w:eastAsia="en-GB"/>
        </w:rPr>
        <w:t xml:space="preserve">UE </w:t>
      </w:r>
      <w:r w:rsidR="00BF62DA">
        <w:rPr>
          <w:rFonts w:eastAsia="Times New Roman"/>
          <w:lang w:eastAsia="en-GB"/>
        </w:rPr>
        <w:t>Po</w:t>
      </w:r>
      <w:r w:rsidR="00B73CFA">
        <w:rPr>
          <w:rFonts w:eastAsia="Times New Roman"/>
          <w:lang w:eastAsia="en-GB"/>
        </w:rPr>
        <w:t>wer requirements</w:t>
      </w:r>
    </w:p>
    <w:p w14:paraId="6BEA925D" w14:textId="7944820F" w:rsidR="003F78C2" w:rsidRDefault="00BF62DA" w:rsidP="00BF62DA">
      <w:r>
        <w:t>As it can be observed</w:t>
      </w:r>
      <w:r w:rsidR="009E4772">
        <w:t xml:space="preserve"> in TS 38.101-2 </w:t>
      </w:r>
      <w:r w:rsidR="009E4772">
        <w:fldChar w:fldCharType="begin"/>
      </w:r>
      <w:r w:rsidR="009E4772">
        <w:instrText xml:space="preserve"> REF _Ref171515373 \r \h </w:instrText>
      </w:r>
      <w:r w:rsidR="009E4772">
        <w:fldChar w:fldCharType="separate"/>
      </w:r>
      <w:r w:rsidR="00C55321">
        <w:t>[3]</w:t>
      </w:r>
      <w:r w:rsidR="009E4772">
        <w:fldChar w:fldCharType="end"/>
      </w:r>
      <w:r w:rsidR="00ED561C">
        <w:t>,</w:t>
      </w:r>
      <w:r w:rsidR="009E4772">
        <w:t xml:space="preserve"> all UE power requirements explicitly defined and applicable to PC7 are the same</w:t>
      </w:r>
      <w:r w:rsidR="00ED561C">
        <w:t xml:space="preserve"> as defined for PC3 with the following exceptions</w:t>
      </w:r>
      <w:r w:rsidR="00C250BE">
        <w:t xml:space="preserve"> for the applicable frequency range</w:t>
      </w:r>
      <w:r w:rsidR="00ED561C">
        <w:t>:</w:t>
      </w:r>
    </w:p>
    <w:p w14:paraId="267D807E" w14:textId="46F08D34" w:rsidR="00ED561C" w:rsidRDefault="001810D4" w:rsidP="00B049A4">
      <w:pPr>
        <w:pStyle w:val="ListParagraph"/>
        <w:numPr>
          <w:ilvl w:val="0"/>
          <w:numId w:val="43"/>
        </w:numPr>
      </w:pPr>
      <w:r>
        <w:t>Min peak EIRP is 16.4dB</w:t>
      </w:r>
      <w:r w:rsidR="00FE75EA">
        <w:t>m</w:t>
      </w:r>
      <w:r>
        <w:t xml:space="preserve">, that is 6dB lower than </w:t>
      </w:r>
      <w:r w:rsidR="00D73E76">
        <w:t>22.4dB</w:t>
      </w:r>
      <w:r w:rsidR="00FE75EA">
        <w:t>m</w:t>
      </w:r>
      <w:r w:rsidR="00D73E76">
        <w:t xml:space="preserve"> defined for </w:t>
      </w:r>
      <w:r>
        <w:t>PC3.</w:t>
      </w:r>
    </w:p>
    <w:p w14:paraId="307AD877" w14:textId="443E7293" w:rsidR="00D73E76" w:rsidRDefault="007615FF" w:rsidP="00D73E76">
      <w:pPr>
        <w:pStyle w:val="ListParagraph"/>
        <w:numPr>
          <w:ilvl w:val="0"/>
          <w:numId w:val="43"/>
        </w:numPr>
      </w:pPr>
      <w:r>
        <w:t>Min EIRP at 50</w:t>
      </w:r>
      <w:r>
        <w:rPr>
          <w:vertAlign w:val="superscript"/>
        </w:rPr>
        <w:t xml:space="preserve"> </w:t>
      </w:r>
      <w:r>
        <w:t xml:space="preserve">%-tile CDF (spherical coverage) </w:t>
      </w:r>
      <w:r w:rsidR="00D73E76">
        <w:t xml:space="preserve">is </w:t>
      </w:r>
      <w:r w:rsidR="00FE75EA">
        <w:t>5.5</w:t>
      </w:r>
      <w:r w:rsidR="00D73E76">
        <w:t>dB</w:t>
      </w:r>
      <w:r w:rsidR="00FE75EA">
        <w:t>m</w:t>
      </w:r>
      <w:r w:rsidR="00D73E76">
        <w:t xml:space="preserve">, that is 6dB lower than </w:t>
      </w:r>
      <w:r w:rsidR="00FE75EA">
        <w:t>11.5</w:t>
      </w:r>
      <w:r w:rsidR="00D73E76">
        <w:t>dB</w:t>
      </w:r>
      <w:r w:rsidR="00FE75EA">
        <w:t>m</w:t>
      </w:r>
      <w:r w:rsidR="00D73E76">
        <w:t xml:space="preserve"> defined for PC3.</w:t>
      </w:r>
    </w:p>
    <w:p w14:paraId="0B2E4F15" w14:textId="77777777" w:rsidR="001810D4" w:rsidRDefault="001810D4" w:rsidP="00C250BE">
      <w:pPr>
        <w:pStyle w:val="ListParagraph"/>
        <w:numPr>
          <w:ilvl w:val="0"/>
          <w:numId w:val="0"/>
        </w:numPr>
        <w:ind w:left="720"/>
      </w:pPr>
    </w:p>
    <w:p w14:paraId="437F085D" w14:textId="2B3363F3" w:rsidR="00F57A9D" w:rsidRPr="00F57A9D" w:rsidRDefault="00F57A9D" w:rsidP="00F57A9D">
      <w:pPr>
        <w:rPr>
          <w:rFonts w:eastAsia="Batang"/>
        </w:rPr>
      </w:pPr>
      <w:bookmarkStart w:id="8" w:name="_Ref179462516"/>
      <w:r w:rsidRPr="00F57A9D">
        <w:rPr>
          <w:b/>
          <w:bCs/>
        </w:rPr>
        <w:t xml:space="preserve">Observation </w:t>
      </w:r>
      <w:r w:rsidRPr="00F57A9D">
        <w:rPr>
          <w:b/>
          <w:bCs/>
        </w:rPr>
        <w:fldChar w:fldCharType="begin"/>
      </w:r>
      <w:r w:rsidRPr="00F57A9D">
        <w:rPr>
          <w:b/>
          <w:bCs/>
        </w:rPr>
        <w:instrText xml:space="preserve"> SEQ Observation \* ARABIC </w:instrText>
      </w:r>
      <w:r w:rsidRPr="00F57A9D">
        <w:rPr>
          <w:b/>
          <w:bCs/>
        </w:rPr>
        <w:fldChar w:fldCharType="separate"/>
      </w:r>
      <w:r w:rsidR="00C55321">
        <w:rPr>
          <w:b/>
          <w:bCs/>
          <w:noProof/>
        </w:rPr>
        <w:t>5</w:t>
      </w:r>
      <w:r w:rsidRPr="00F57A9D">
        <w:rPr>
          <w:b/>
          <w:bCs/>
        </w:rPr>
        <w:fldChar w:fldCharType="end"/>
      </w:r>
      <w:r w:rsidRPr="00F57A9D">
        <w:rPr>
          <w:b/>
          <w:bCs/>
        </w:rPr>
        <w:t xml:space="preserve">. </w:t>
      </w:r>
      <w:r>
        <w:rPr>
          <w:rFonts w:eastAsia="Batang"/>
        </w:rPr>
        <w:t>For PC7 in FR2a, all power requirements are the same as those defined for PC3 except for Min Peak EIRP and Min EIRP for Spherical coverage.</w:t>
      </w:r>
      <w:bookmarkEnd w:id="8"/>
    </w:p>
    <w:p w14:paraId="72B922F5" w14:textId="77777777" w:rsidR="00F57A9D" w:rsidRDefault="00F57A9D" w:rsidP="00BF62DA"/>
    <w:p w14:paraId="09184300" w14:textId="2056A799" w:rsidR="00ED561C" w:rsidRDefault="005A41A4" w:rsidP="00BF62DA">
      <w:proofErr w:type="gramStart"/>
      <w:r>
        <w:t>In order to</w:t>
      </w:r>
      <w:proofErr w:type="gramEnd"/>
      <w:r>
        <w:t xml:space="preserve"> </w:t>
      </w:r>
      <w:r w:rsidR="00F54152">
        <w:t>analyse</w:t>
      </w:r>
      <w:r>
        <w:t xml:space="preserve"> the influence of noise</w:t>
      </w:r>
      <w:r w:rsidR="00DF0BA7">
        <w:t xml:space="preserve"> when measuring an UL signal</w:t>
      </w:r>
      <w:r>
        <w:t xml:space="preserve">, for a </w:t>
      </w:r>
      <w:r w:rsidR="00DF0BA7">
        <w:t xml:space="preserve">given UL signal power, the </w:t>
      </w:r>
      <w:r w:rsidR="008D47BA">
        <w:t>worst case is for the highest CBW because</w:t>
      </w:r>
      <w:r w:rsidR="003E109B">
        <w:t xml:space="preserve"> the greate</w:t>
      </w:r>
      <w:r w:rsidR="0095259C">
        <w:t>r</w:t>
      </w:r>
      <w:r w:rsidR="003E109B">
        <w:t xml:space="preserve"> the measurement BW, the lowe</w:t>
      </w:r>
      <w:r w:rsidR="0095259C">
        <w:t>r</w:t>
      </w:r>
      <w:r w:rsidR="003E109B">
        <w:t xml:space="preserve"> the SNR given mo</w:t>
      </w:r>
      <w:r w:rsidR="00BA72EA">
        <w:t>re noise is captured</w:t>
      </w:r>
      <w:r w:rsidR="008D47BA">
        <w:t xml:space="preserve">. In case of PC3 </w:t>
      </w:r>
      <w:r w:rsidR="00BA72EA">
        <w:t xml:space="preserve">the greatest CBW for which </w:t>
      </w:r>
      <w:r w:rsidR="00E9106F">
        <w:t>MU</w:t>
      </w:r>
      <w:r w:rsidR="00BA72EA">
        <w:t xml:space="preserve"> has been </w:t>
      </w:r>
      <w:r w:rsidR="00CA08BA">
        <w:t>analysed</w:t>
      </w:r>
      <w:r w:rsidR="00BA72EA">
        <w:t xml:space="preserve"> is 400MHz</w:t>
      </w:r>
      <w:r w:rsidR="00134856">
        <w:t>.</w:t>
      </w:r>
      <w:r w:rsidR="008D47BA">
        <w:t xml:space="preserve"> </w:t>
      </w:r>
      <w:r w:rsidR="00CA08BA">
        <w:t xml:space="preserve">In case of </w:t>
      </w:r>
      <w:r w:rsidR="0068432A">
        <w:t>PC7 the greatest CBW to consider is 100MHz. That means that the lower power levels applicable for PC7, 6dB lower than those for PC3</w:t>
      </w:r>
      <w:r w:rsidR="00F57A9D">
        <w:t>, drive however into the same SNR as in case of PC3 and hence into the same influence of noise because total noise captured power will also be 6dB lower.</w:t>
      </w:r>
      <w:r w:rsidR="0068432A">
        <w:t xml:space="preserve"> </w:t>
      </w:r>
      <w:r w:rsidR="002D18DE">
        <w:t xml:space="preserve">Therefore, </w:t>
      </w:r>
      <w:r w:rsidR="00596511">
        <w:t xml:space="preserve">for test cases applicable to both PC3 and PC7, </w:t>
      </w:r>
      <w:r w:rsidR="002D18DE">
        <w:t>influence of noise defined</w:t>
      </w:r>
      <w:r w:rsidR="00596511">
        <w:t xml:space="preserve"> for PC3 must be applicable to PC7.</w:t>
      </w:r>
    </w:p>
    <w:p w14:paraId="0946B8A2" w14:textId="20ECB9CA" w:rsidR="00F57A9D" w:rsidRPr="00F57A9D" w:rsidRDefault="00F57A9D" w:rsidP="00F57A9D">
      <w:pPr>
        <w:rPr>
          <w:rFonts w:eastAsia="Batang"/>
        </w:rPr>
      </w:pPr>
      <w:bookmarkStart w:id="9" w:name="_Ref179462517"/>
      <w:r w:rsidRPr="00F57A9D">
        <w:rPr>
          <w:b/>
          <w:bCs/>
        </w:rPr>
        <w:t xml:space="preserve">Observation </w:t>
      </w:r>
      <w:r w:rsidRPr="00F57A9D">
        <w:rPr>
          <w:b/>
          <w:bCs/>
        </w:rPr>
        <w:fldChar w:fldCharType="begin"/>
      </w:r>
      <w:r w:rsidRPr="00F57A9D">
        <w:rPr>
          <w:b/>
          <w:bCs/>
        </w:rPr>
        <w:instrText xml:space="preserve"> SEQ Observation \* ARABIC </w:instrText>
      </w:r>
      <w:r w:rsidRPr="00F57A9D">
        <w:rPr>
          <w:b/>
          <w:bCs/>
        </w:rPr>
        <w:fldChar w:fldCharType="separate"/>
      </w:r>
      <w:r w:rsidR="00C55321">
        <w:rPr>
          <w:b/>
          <w:bCs/>
          <w:noProof/>
        </w:rPr>
        <w:t>6</w:t>
      </w:r>
      <w:r w:rsidRPr="00F57A9D">
        <w:rPr>
          <w:b/>
          <w:bCs/>
        </w:rPr>
        <w:fldChar w:fldCharType="end"/>
      </w:r>
      <w:r w:rsidRPr="00F57A9D">
        <w:rPr>
          <w:b/>
          <w:bCs/>
        </w:rPr>
        <w:t xml:space="preserve">. </w:t>
      </w:r>
      <w:r w:rsidR="00AC0BAC">
        <w:rPr>
          <w:rFonts w:eastAsia="Batang"/>
        </w:rPr>
        <w:t xml:space="preserve">In worst case, </w:t>
      </w:r>
      <w:r w:rsidR="00091CEE">
        <w:rPr>
          <w:rFonts w:eastAsia="Batang"/>
        </w:rPr>
        <w:t>for all transmitter characteristics</w:t>
      </w:r>
      <w:r w:rsidR="00280AE8">
        <w:rPr>
          <w:rFonts w:eastAsia="Batang"/>
        </w:rPr>
        <w:t xml:space="preserve"> test cases</w:t>
      </w:r>
      <w:r w:rsidR="00091CEE">
        <w:rPr>
          <w:rFonts w:eastAsia="Batang"/>
        </w:rPr>
        <w:t xml:space="preserve"> </w:t>
      </w:r>
      <w:r w:rsidR="002F6512">
        <w:rPr>
          <w:rFonts w:eastAsia="Batang"/>
        </w:rPr>
        <w:t>applicable to PC</w:t>
      </w:r>
      <w:r w:rsidR="00280AE8">
        <w:rPr>
          <w:rFonts w:eastAsia="Batang"/>
        </w:rPr>
        <w:t>7</w:t>
      </w:r>
      <w:r w:rsidR="002F6512">
        <w:rPr>
          <w:rFonts w:eastAsia="Batang"/>
        </w:rPr>
        <w:t xml:space="preserve">, the resulting </w:t>
      </w:r>
      <w:r w:rsidR="00AC0BAC">
        <w:rPr>
          <w:rFonts w:eastAsia="Batang"/>
        </w:rPr>
        <w:t>SNR</w:t>
      </w:r>
      <w:r w:rsidR="002F6512">
        <w:rPr>
          <w:rFonts w:eastAsia="Batang"/>
        </w:rPr>
        <w:t xml:space="preserve"> at </w:t>
      </w:r>
      <w:r w:rsidR="00280AE8">
        <w:rPr>
          <w:rFonts w:eastAsia="Batang"/>
        </w:rPr>
        <w:t>the measurement equipment and so the influence of noise MU factor will be the same as estimated for PC3</w:t>
      </w:r>
      <w:r>
        <w:rPr>
          <w:rFonts w:eastAsia="Batang"/>
        </w:rPr>
        <w:t>.</w:t>
      </w:r>
      <w:bookmarkEnd w:id="9"/>
    </w:p>
    <w:p w14:paraId="070A36CC" w14:textId="41923A77" w:rsidR="00753C7F" w:rsidRPr="00753C7F" w:rsidRDefault="00596511" w:rsidP="00753C7F">
      <w:pPr>
        <w:pStyle w:val="Caption"/>
        <w:rPr>
          <w:b w:val="0"/>
          <w:bCs/>
        </w:rPr>
      </w:pPr>
      <w:bookmarkStart w:id="10" w:name="_Ref179462519"/>
      <w:r>
        <w:t xml:space="preserve">Proposal </w:t>
      </w:r>
      <w:r>
        <w:fldChar w:fldCharType="begin"/>
      </w:r>
      <w:r>
        <w:instrText xml:space="preserve"> SEQ Proposal \* ARABIC </w:instrText>
      </w:r>
      <w:r>
        <w:fldChar w:fldCharType="separate"/>
      </w:r>
      <w:r w:rsidR="00C55321">
        <w:rPr>
          <w:noProof/>
        </w:rPr>
        <w:t>2</w:t>
      </w:r>
      <w:r>
        <w:fldChar w:fldCharType="end"/>
      </w:r>
      <w:r w:rsidRPr="007E6ED0">
        <w:rPr>
          <w:bCs/>
        </w:rPr>
        <w:t>.</w:t>
      </w:r>
      <w:r w:rsidRPr="007E6ED0">
        <w:t xml:space="preserve"> </w:t>
      </w:r>
      <w:r w:rsidR="00AC0BAC" w:rsidRPr="00AC0BAC">
        <w:rPr>
          <w:b w:val="0"/>
          <w:bCs/>
        </w:rPr>
        <w:t>For test cases applicable to both PC3 and PC7, influence of noise defined for PC3</w:t>
      </w:r>
      <w:r w:rsidR="00AC0BAC">
        <w:rPr>
          <w:b w:val="0"/>
          <w:bCs/>
        </w:rPr>
        <w:t xml:space="preserve"> in FR2a</w:t>
      </w:r>
      <w:r w:rsidR="00AC0BAC" w:rsidRPr="00AC0BAC">
        <w:rPr>
          <w:b w:val="0"/>
          <w:bCs/>
        </w:rPr>
        <w:t xml:space="preserve"> must be applicable to PC7</w:t>
      </w:r>
      <w:r w:rsidRPr="00AC0BAC">
        <w:rPr>
          <w:b w:val="0"/>
          <w:bCs/>
        </w:rPr>
        <w:t>.</w:t>
      </w:r>
      <w:bookmarkEnd w:id="10"/>
    </w:p>
    <w:p w14:paraId="42922958" w14:textId="534C7BF0" w:rsidR="00280AE8" w:rsidRDefault="00280AE8" w:rsidP="00280AE8">
      <w:pPr>
        <w:pStyle w:val="Caption"/>
        <w:rPr>
          <w:b w:val="0"/>
          <w:bCs/>
        </w:rPr>
      </w:pPr>
      <w:bookmarkStart w:id="11" w:name="_Ref179462520"/>
      <w:r>
        <w:t xml:space="preserve">Proposal </w:t>
      </w:r>
      <w:r>
        <w:fldChar w:fldCharType="begin"/>
      </w:r>
      <w:r>
        <w:instrText xml:space="preserve"> SEQ Proposal \* ARABIC </w:instrText>
      </w:r>
      <w:r>
        <w:fldChar w:fldCharType="separate"/>
      </w:r>
      <w:r w:rsidR="00C55321">
        <w:rPr>
          <w:noProof/>
        </w:rPr>
        <w:t>3</w:t>
      </w:r>
      <w:r>
        <w:fldChar w:fldCharType="end"/>
      </w:r>
      <w:r w:rsidRPr="007E6ED0">
        <w:rPr>
          <w:bCs/>
        </w:rPr>
        <w:t>.</w:t>
      </w:r>
      <w:r w:rsidRPr="007E6ED0">
        <w:t xml:space="preserve"> </w:t>
      </w:r>
      <w:r w:rsidRPr="00AC0BAC">
        <w:rPr>
          <w:b w:val="0"/>
          <w:bCs/>
        </w:rPr>
        <w:t xml:space="preserve">For test cases applicable to both PC3 and PC7, </w:t>
      </w:r>
      <w:r w:rsidR="00753C7F">
        <w:rPr>
          <w:b w:val="0"/>
          <w:bCs/>
        </w:rPr>
        <w:t xml:space="preserve">if relaxations are defined for PC3 due to the </w:t>
      </w:r>
      <w:r w:rsidRPr="00AC0BAC">
        <w:rPr>
          <w:b w:val="0"/>
          <w:bCs/>
        </w:rPr>
        <w:t>influence of noise</w:t>
      </w:r>
      <w:r w:rsidR="00A65DA5">
        <w:rPr>
          <w:b w:val="0"/>
          <w:bCs/>
        </w:rPr>
        <w:t xml:space="preserve"> for CBW up to 100MHz,</w:t>
      </w:r>
      <w:r w:rsidRPr="00AC0BAC">
        <w:rPr>
          <w:b w:val="0"/>
          <w:bCs/>
        </w:rPr>
        <w:t xml:space="preserve"> </w:t>
      </w:r>
      <w:r w:rsidR="00A65DA5">
        <w:rPr>
          <w:b w:val="0"/>
          <w:bCs/>
        </w:rPr>
        <w:t>the same relaxations</w:t>
      </w:r>
      <w:r w:rsidRPr="00AC0BAC">
        <w:rPr>
          <w:b w:val="0"/>
          <w:bCs/>
        </w:rPr>
        <w:t xml:space="preserve"> must be applicable to PC7.</w:t>
      </w:r>
      <w:bookmarkEnd w:id="11"/>
    </w:p>
    <w:p w14:paraId="43F5797D" w14:textId="627FF25B" w:rsidR="00F46E30" w:rsidRPr="00F46E30" w:rsidRDefault="00F46E30" w:rsidP="00C42EBF"/>
    <w:bookmarkEnd w:id="1"/>
    <w:bookmarkEnd w:id="2"/>
    <w:p w14:paraId="2678E688" w14:textId="77777777" w:rsidR="00A5111D" w:rsidRDefault="00A5111D">
      <w:pPr>
        <w:spacing w:after="0"/>
        <w:rPr>
          <w:rFonts w:ascii="Arial" w:hAnsi="Arial"/>
          <w:sz w:val="36"/>
        </w:rPr>
      </w:pPr>
      <w:r>
        <w:br w:type="page"/>
      </w:r>
    </w:p>
    <w:p w14:paraId="701A1CDC" w14:textId="4148F201" w:rsidR="00F6267E" w:rsidRDefault="00F6267E" w:rsidP="00F6267E">
      <w:pPr>
        <w:pStyle w:val="Heading1"/>
        <w:numPr>
          <w:ilvl w:val="0"/>
          <w:numId w:val="42"/>
        </w:numPr>
        <w:ind w:left="360"/>
      </w:pPr>
      <w:r>
        <w:lastRenderedPageBreak/>
        <w:t>Conclusion</w:t>
      </w:r>
    </w:p>
    <w:p w14:paraId="41FA10DA" w14:textId="0CFFC495" w:rsidR="00734F28" w:rsidRDefault="00F6267E" w:rsidP="00F6267E">
      <w:r>
        <w:t xml:space="preserve">The </w:t>
      </w:r>
      <w:r w:rsidR="00734F28">
        <w:t xml:space="preserve">following observations and </w:t>
      </w:r>
      <w:r w:rsidR="00476D0F">
        <w:t>proposals</w:t>
      </w:r>
      <w:r w:rsidR="00734F28">
        <w:t xml:space="preserve"> were made in this contribution. </w:t>
      </w:r>
    </w:p>
    <w:p w14:paraId="45FA5103" w14:textId="433D07F4" w:rsidR="000C48B9" w:rsidRPr="000C48B9" w:rsidRDefault="000C48B9" w:rsidP="00F6267E">
      <w:pPr>
        <w:rPr>
          <w:i/>
        </w:rPr>
      </w:pPr>
      <w:r w:rsidRPr="000C48B9">
        <w:rPr>
          <w:i/>
        </w:rPr>
        <w:fldChar w:fldCharType="begin"/>
      </w:r>
      <w:r w:rsidRPr="000C48B9">
        <w:rPr>
          <w:i/>
        </w:rPr>
        <w:instrText xml:space="preserve"> REF _Ref179462512 \h </w:instrText>
      </w:r>
      <w:r w:rsidR="00864F59">
        <w:rPr>
          <w:i/>
        </w:rPr>
        <w:instrText xml:space="preserve"> \* MERGEFORMAT </w:instrText>
      </w:r>
      <w:r w:rsidRPr="000C48B9">
        <w:rPr>
          <w:i/>
        </w:rPr>
      </w:r>
      <w:r w:rsidRPr="000C48B9">
        <w:rPr>
          <w:i/>
        </w:rPr>
        <w:fldChar w:fldCharType="separate"/>
      </w:r>
      <w:r w:rsidR="00C55321" w:rsidRPr="00C55321">
        <w:rPr>
          <w:b/>
          <w:bCs/>
          <w:i/>
        </w:rPr>
        <w:t xml:space="preserve">Observation </w:t>
      </w:r>
      <w:r w:rsidR="00C55321" w:rsidRPr="00C55321">
        <w:rPr>
          <w:b/>
          <w:bCs/>
          <w:i/>
          <w:noProof/>
        </w:rPr>
        <w:t>1.</w:t>
      </w:r>
      <w:r w:rsidR="00C55321" w:rsidRPr="00C55321">
        <w:rPr>
          <w:i/>
        </w:rPr>
        <w:t xml:space="preserve"> </w:t>
      </w:r>
      <w:r w:rsidR="00C55321" w:rsidRPr="00C55321">
        <w:rPr>
          <w:bCs/>
          <w:i/>
        </w:rPr>
        <w:t>All</w:t>
      </w:r>
      <w:r w:rsidR="00C55321" w:rsidRPr="00C55321">
        <w:rPr>
          <w:rFonts w:eastAsia="Batang"/>
          <w:bCs/>
          <w:i/>
        </w:rPr>
        <w:t xml:space="preserve"> MU factors not related with the UE antenna array assumption are the same for all power classes except for the influence of noise</w:t>
      </w:r>
      <w:r w:rsidR="00C55321" w:rsidRPr="00C55321">
        <w:rPr>
          <w:bCs/>
          <w:i/>
        </w:rPr>
        <w:t>.</w:t>
      </w:r>
      <w:r w:rsidRPr="000C48B9">
        <w:rPr>
          <w:i/>
        </w:rPr>
        <w:fldChar w:fldCharType="end"/>
      </w:r>
    </w:p>
    <w:p w14:paraId="6BF07658" w14:textId="484EEC2C" w:rsidR="000C48B9" w:rsidRPr="000C48B9" w:rsidRDefault="000C48B9" w:rsidP="00F6267E">
      <w:pPr>
        <w:rPr>
          <w:i/>
        </w:rPr>
      </w:pPr>
      <w:r w:rsidRPr="000C48B9">
        <w:rPr>
          <w:i/>
        </w:rPr>
        <w:fldChar w:fldCharType="begin"/>
      </w:r>
      <w:r w:rsidRPr="000C48B9">
        <w:rPr>
          <w:i/>
        </w:rPr>
        <w:instrText xml:space="preserve"> REF _Ref179462513 \h </w:instrText>
      </w:r>
      <w:r w:rsidR="00864F59">
        <w:rPr>
          <w:i/>
        </w:rPr>
        <w:instrText xml:space="preserve"> \* MERGEFORMAT </w:instrText>
      </w:r>
      <w:r w:rsidRPr="000C48B9">
        <w:rPr>
          <w:i/>
        </w:rPr>
      </w:r>
      <w:r w:rsidRPr="000C48B9">
        <w:rPr>
          <w:i/>
        </w:rPr>
        <w:fldChar w:fldCharType="separate"/>
      </w:r>
      <w:r w:rsidR="00C55321" w:rsidRPr="00C55321">
        <w:rPr>
          <w:b/>
          <w:bCs/>
          <w:i/>
        </w:rPr>
        <w:t xml:space="preserve">Observation </w:t>
      </w:r>
      <w:r w:rsidR="00C55321" w:rsidRPr="00C55321">
        <w:rPr>
          <w:b/>
          <w:bCs/>
          <w:i/>
          <w:noProof/>
        </w:rPr>
        <w:t>2.</w:t>
      </w:r>
      <w:r w:rsidR="00C55321" w:rsidRPr="00C55321">
        <w:rPr>
          <w:i/>
        </w:rPr>
        <w:t xml:space="preserve"> </w:t>
      </w:r>
      <w:r w:rsidR="00C55321" w:rsidRPr="00C55321">
        <w:rPr>
          <w:rFonts w:eastAsia="Batang"/>
          <w:bCs/>
          <w:i/>
        </w:rPr>
        <w:t xml:space="preserve">Due to the </w:t>
      </w:r>
      <w:r w:rsidR="00C55321" w:rsidRPr="00C55321">
        <w:rPr>
          <w:bCs/>
          <w:i/>
        </w:rPr>
        <w:t xml:space="preserve">scope of RedCap devices, from power classes with MU factors already defined in </w:t>
      </w:r>
      <w:r w:rsidR="00C55321" w:rsidRPr="00C55321">
        <w:rPr>
          <w:rFonts w:eastAsia="Batang"/>
          <w:bCs/>
          <w:i/>
        </w:rPr>
        <w:t>TR 38.903 [2], MU analysis for PC7 will be based on comparison with PC3 over</w:t>
      </w:r>
      <w:r w:rsidR="00C55321" w:rsidRPr="00C55321">
        <w:rPr>
          <w:bCs/>
          <w:i/>
        </w:rPr>
        <w:t xml:space="preserve"> latest Rel-17 version of TS 38.101-2 [3].</w:t>
      </w:r>
      <w:r w:rsidRPr="000C48B9">
        <w:rPr>
          <w:i/>
        </w:rPr>
        <w:fldChar w:fldCharType="end"/>
      </w:r>
    </w:p>
    <w:p w14:paraId="4DB5CF58" w14:textId="3F67F449" w:rsidR="000C48B9" w:rsidRPr="000C48B9" w:rsidRDefault="000C48B9" w:rsidP="00F6267E">
      <w:pPr>
        <w:rPr>
          <w:i/>
        </w:rPr>
      </w:pPr>
      <w:r w:rsidRPr="000C48B9">
        <w:rPr>
          <w:i/>
        </w:rPr>
        <w:fldChar w:fldCharType="begin"/>
      </w:r>
      <w:r w:rsidRPr="000C48B9">
        <w:rPr>
          <w:i/>
        </w:rPr>
        <w:instrText xml:space="preserve"> REF _Ref179462514 \h </w:instrText>
      </w:r>
      <w:r w:rsidR="00864F59">
        <w:rPr>
          <w:i/>
        </w:rPr>
        <w:instrText xml:space="preserve"> \* MERGEFORMAT </w:instrText>
      </w:r>
      <w:r w:rsidRPr="000C48B9">
        <w:rPr>
          <w:i/>
        </w:rPr>
      </w:r>
      <w:r w:rsidRPr="000C48B9">
        <w:rPr>
          <w:i/>
        </w:rPr>
        <w:fldChar w:fldCharType="separate"/>
      </w:r>
      <w:r w:rsidR="00C55321" w:rsidRPr="00C55321">
        <w:rPr>
          <w:b/>
          <w:i/>
        </w:rPr>
        <w:t xml:space="preserve">Observation </w:t>
      </w:r>
      <w:r w:rsidR="00C55321" w:rsidRPr="00C55321">
        <w:rPr>
          <w:b/>
          <w:i/>
          <w:noProof/>
        </w:rPr>
        <w:t>3.</w:t>
      </w:r>
      <w:r w:rsidR="00C55321" w:rsidRPr="00C55321">
        <w:rPr>
          <w:bCs/>
          <w:i/>
        </w:rPr>
        <w:t xml:space="preserve"> </w:t>
      </w:r>
      <w:r w:rsidR="00C55321" w:rsidRPr="00C55321">
        <w:rPr>
          <w:rFonts w:eastAsia="Batang"/>
          <w:i/>
        </w:rPr>
        <w:t>MU analysis for PC7 is limited to FR2a bands.</w:t>
      </w:r>
      <w:r w:rsidRPr="000C48B9">
        <w:rPr>
          <w:i/>
        </w:rPr>
        <w:fldChar w:fldCharType="end"/>
      </w:r>
    </w:p>
    <w:p w14:paraId="50B6FF09" w14:textId="5635A7DD" w:rsidR="000C48B9" w:rsidRPr="000C48B9" w:rsidRDefault="000C48B9" w:rsidP="00F6267E">
      <w:pPr>
        <w:rPr>
          <w:i/>
        </w:rPr>
      </w:pPr>
      <w:r w:rsidRPr="000C48B9">
        <w:rPr>
          <w:i/>
        </w:rPr>
        <w:fldChar w:fldCharType="begin"/>
      </w:r>
      <w:r w:rsidRPr="000C48B9">
        <w:rPr>
          <w:i/>
        </w:rPr>
        <w:instrText xml:space="preserve"> REF _Ref179462515 \h </w:instrText>
      </w:r>
      <w:r w:rsidR="00864F59">
        <w:rPr>
          <w:i/>
        </w:rPr>
        <w:instrText xml:space="preserve"> \* MERGEFORMAT </w:instrText>
      </w:r>
      <w:r w:rsidRPr="000C48B9">
        <w:rPr>
          <w:i/>
        </w:rPr>
      </w:r>
      <w:r w:rsidRPr="000C48B9">
        <w:rPr>
          <w:i/>
        </w:rPr>
        <w:fldChar w:fldCharType="separate"/>
      </w:r>
      <w:r w:rsidR="00C55321" w:rsidRPr="00C55321">
        <w:rPr>
          <w:b/>
          <w:i/>
        </w:rPr>
        <w:t xml:space="preserve">Observation </w:t>
      </w:r>
      <w:r w:rsidR="00C55321" w:rsidRPr="00C55321">
        <w:rPr>
          <w:b/>
          <w:i/>
          <w:noProof/>
        </w:rPr>
        <w:t>4.</w:t>
      </w:r>
      <w:r w:rsidR="00C55321" w:rsidRPr="00C55321">
        <w:rPr>
          <w:bCs/>
          <w:i/>
        </w:rPr>
        <w:t xml:space="preserve"> </w:t>
      </w:r>
      <w:r w:rsidR="00C55321" w:rsidRPr="00C55321">
        <w:rPr>
          <w:rFonts w:eastAsia="Batang"/>
          <w:i/>
        </w:rPr>
        <w:t>MU analysis for PC7 is limited to CBW ≤ 100MHz.</w:t>
      </w:r>
      <w:r w:rsidRPr="000C48B9">
        <w:rPr>
          <w:i/>
        </w:rPr>
        <w:fldChar w:fldCharType="end"/>
      </w:r>
    </w:p>
    <w:p w14:paraId="120A91DF" w14:textId="46AABBD6" w:rsidR="000C48B9" w:rsidRPr="000C48B9" w:rsidRDefault="000C48B9" w:rsidP="00F6267E">
      <w:pPr>
        <w:rPr>
          <w:i/>
        </w:rPr>
      </w:pPr>
      <w:r w:rsidRPr="000C48B9">
        <w:rPr>
          <w:i/>
        </w:rPr>
        <w:fldChar w:fldCharType="begin"/>
      </w:r>
      <w:r w:rsidRPr="000C48B9">
        <w:rPr>
          <w:i/>
        </w:rPr>
        <w:instrText xml:space="preserve"> REF _Ref179462516 \h </w:instrText>
      </w:r>
      <w:r w:rsidR="00864F59">
        <w:rPr>
          <w:i/>
        </w:rPr>
        <w:instrText xml:space="preserve"> \* MERGEFORMAT </w:instrText>
      </w:r>
      <w:r w:rsidRPr="000C48B9">
        <w:rPr>
          <w:i/>
        </w:rPr>
      </w:r>
      <w:r w:rsidRPr="000C48B9">
        <w:rPr>
          <w:i/>
        </w:rPr>
        <w:fldChar w:fldCharType="separate"/>
      </w:r>
      <w:r w:rsidR="00C55321" w:rsidRPr="00C55321">
        <w:rPr>
          <w:b/>
          <w:i/>
        </w:rPr>
        <w:t xml:space="preserve">Observation </w:t>
      </w:r>
      <w:r w:rsidR="00C55321" w:rsidRPr="00C55321">
        <w:rPr>
          <w:b/>
          <w:i/>
          <w:noProof/>
        </w:rPr>
        <w:t>5.</w:t>
      </w:r>
      <w:r w:rsidR="00C55321" w:rsidRPr="00C55321">
        <w:rPr>
          <w:bCs/>
          <w:i/>
        </w:rPr>
        <w:t xml:space="preserve"> </w:t>
      </w:r>
      <w:r w:rsidR="00C55321" w:rsidRPr="00C55321">
        <w:rPr>
          <w:rFonts w:eastAsia="Batang"/>
          <w:i/>
        </w:rPr>
        <w:t>For PC7 in FR2a, all power requirements are the same as those defined for PC3 except for Min Peak EIRP and Min EIRP for Spherical coverage.</w:t>
      </w:r>
      <w:r w:rsidRPr="000C48B9">
        <w:rPr>
          <w:i/>
        </w:rPr>
        <w:fldChar w:fldCharType="end"/>
      </w:r>
    </w:p>
    <w:p w14:paraId="79F45C47" w14:textId="566676F5" w:rsidR="000C48B9" w:rsidRPr="000C48B9" w:rsidRDefault="000C48B9" w:rsidP="00F6267E">
      <w:pPr>
        <w:rPr>
          <w:i/>
        </w:rPr>
      </w:pPr>
      <w:r w:rsidRPr="000C48B9">
        <w:rPr>
          <w:i/>
        </w:rPr>
        <w:fldChar w:fldCharType="begin"/>
      </w:r>
      <w:r w:rsidRPr="000C48B9">
        <w:rPr>
          <w:i/>
        </w:rPr>
        <w:instrText xml:space="preserve"> REF _Ref179462517 \h </w:instrText>
      </w:r>
      <w:r w:rsidR="00864F59">
        <w:rPr>
          <w:i/>
        </w:rPr>
        <w:instrText xml:space="preserve"> \* MERGEFORMAT </w:instrText>
      </w:r>
      <w:r w:rsidRPr="000C48B9">
        <w:rPr>
          <w:i/>
        </w:rPr>
      </w:r>
      <w:r w:rsidRPr="000C48B9">
        <w:rPr>
          <w:i/>
        </w:rPr>
        <w:fldChar w:fldCharType="separate"/>
      </w:r>
      <w:r w:rsidR="00C55321" w:rsidRPr="00C55321">
        <w:rPr>
          <w:b/>
          <w:i/>
        </w:rPr>
        <w:t xml:space="preserve">Observation </w:t>
      </w:r>
      <w:r w:rsidR="00C55321" w:rsidRPr="00C55321">
        <w:rPr>
          <w:b/>
          <w:i/>
          <w:noProof/>
        </w:rPr>
        <w:t>6.</w:t>
      </w:r>
      <w:r w:rsidR="00C55321" w:rsidRPr="00C55321">
        <w:rPr>
          <w:bCs/>
          <w:i/>
        </w:rPr>
        <w:t xml:space="preserve"> </w:t>
      </w:r>
      <w:r w:rsidR="00C55321" w:rsidRPr="00C55321">
        <w:rPr>
          <w:rFonts w:eastAsia="Batang"/>
          <w:i/>
        </w:rPr>
        <w:t>In worst case, for all transmitter characteristics test cases applicable to PC7, the resulting SNR at the measurement equipment and so the influence of noise MU factor will be the same as estimated for PC3.</w:t>
      </w:r>
      <w:r w:rsidRPr="000C48B9">
        <w:rPr>
          <w:i/>
        </w:rPr>
        <w:fldChar w:fldCharType="end"/>
      </w:r>
    </w:p>
    <w:p w14:paraId="01D77AA0" w14:textId="686C7E30" w:rsidR="000C48B9" w:rsidRPr="00864F59" w:rsidRDefault="000C48B9" w:rsidP="00F6267E">
      <w:pPr>
        <w:rPr>
          <w:bCs/>
        </w:rPr>
      </w:pPr>
      <w:r w:rsidRPr="00864F59">
        <w:rPr>
          <w:bCs/>
        </w:rPr>
        <w:fldChar w:fldCharType="begin"/>
      </w:r>
      <w:r w:rsidRPr="00864F59">
        <w:rPr>
          <w:bCs/>
        </w:rPr>
        <w:instrText xml:space="preserve"> REF _Ref179462518 \h </w:instrText>
      </w:r>
      <w:r w:rsidR="00864F59">
        <w:rPr>
          <w:bCs/>
        </w:rPr>
        <w:instrText xml:space="preserve"> \* MERGEFORMAT </w:instrText>
      </w:r>
      <w:r w:rsidRPr="00864F59">
        <w:rPr>
          <w:bCs/>
        </w:rPr>
      </w:r>
      <w:r w:rsidRPr="00864F59">
        <w:rPr>
          <w:bCs/>
        </w:rPr>
        <w:fldChar w:fldCharType="separate"/>
      </w:r>
      <w:r w:rsidR="00C55321" w:rsidRPr="00C55321">
        <w:rPr>
          <w:b/>
        </w:rPr>
        <w:t xml:space="preserve">Proposal </w:t>
      </w:r>
      <w:r w:rsidR="00C55321" w:rsidRPr="00C55321">
        <w:rPr>
          <w:b/>
          <w:noProof/>
        </w:rPr>
        <w:t>1.</w:t>
      </w:r>
      <w:r w:rsidR="00C55321" w:rsidRPr="00C55321">
        <w:rPr>
          <w:b/>
        </w:rPr>
        <w:t xml:space="preserve"> </w:t>
      </w:r>
      <w:r w:rsidR="00C55321">
        <w:rPr>
          <w:bCs/>
        </w:rPr>
        <w:t xml:space="preserve">For all </w:t>
      </w:r>
      <w:r w:rsidR="00C55321" w:rsidRPr="00E06517">
        <w:rPr>
          <w:rFonts w:eastAsia="Batang"/>
          <w:bCs/>
        </w:rPr>
        <w:t>MU factors not related with the UE antenna array assumption</w:t>
      </w:r>
      <w:r w:rsidR="00C55321">
        <w:rPr>
          <w:rFonts w:eastAsia="Batang"/>
          <w:bCs/>
        </w:rPr>
        <w:t xml:space="preserve"> except for the influence of noise, apply for PC7 the same value already defined for other power classes</w:t>
      </w:r>
      <w:r w:rsidR="00C55321" w:rsidRPr="008E7AF7">
        <w:rPr>
          <w:bCs/>
        </w:rPr>
        <w:t>.</w:t>
      </w:r>
      <w:r w:rsidRPr="00864F59">
        <w:rPr>
          <w:bCs/>
        </w:rPr>
        <w:fldChar w:fldCharType="end"/>
      </w:r>
    </w:p>
    <w:p w14:paraId="16115AFB" w14:textId="3F2D10B3" w:rsidR="000C48B9" w:rsidRPr="00864F59" w:rsidRDefault="000C48B9" w:rsidP="00F6267E">
      <w:pPr>
        <w:rPr>
          <w:bCs/>
        </w:rPr>
      </w:pPr>
      <w:r w:rsidRPr="00864F59">
        <w:rPr>
          <w:bCs/>
        </w:rPr>
        <w:fldChar w:fldCharType="begin"/>
      </w:r>
      <w:r w:rsidRPr="00864F59">
        <w:rPr>
          <w:bCs/>
        </w:rPr>
        <w:instrText xml:space="preserve"> REF _Ref179462519 \h </w:instrText>
      </w:r>
      <w:r w:rsidR="00864F59">
        <w:rPr>
          <w:bCs/>
        </w:rPr>
        <w:instrText xml:space="preserve"> \* MERGEFORMAT </w:instrText>
      </w:r>
      <w:r w:rsidRPr="00864F59">
        <w:rPr>
          <w:bCs/>
        </w:rPr>
      </w:r>
      <w:r w:rsidRPr="00864F59">
        <w:rPr>
          <w:bCs/>
        </w:rPr>
        <w:fldChar w:fldCharType="separate"/>
      </w:r>
      <w:r w:rsidR="00C55321" w:rsidRPr="00C55321">
        <w:rPr>
          <w:b/>
        </w:rPr>
        <w:t xml:space="preserve">Proposal </w:t>
      </w:r>
      <w:r w:rsidR="00C55321" w:rsidRPr="00C55321">
        <w:rPr>
          <w:b/>
          <w:noProof/>
        </w:rPr>
        <w:t>2.</w:t>
      </w:r>
      <w:r w:rsidR="00C55321" w:rsidRPr="00C55321">
        <w:rPr>
          <w:b/>
        </w:rPr>
        <w:t xml:space="preserve"> </w:t>
      </w:r>
      <w:r w:rsidR="00C55321" w:rsidRPr="00AC0BAC">
        <w:rPr>
          <w:bCs/>
        </w:rPr>
        <w:t>For test cases applicable to both PC3 and PC7, influence of noise defined for PC3</w:t>
      </w:r>
      <w:r w:rsidR="00C55321">
        <w:rPr>
          <w:bCs/>
        </w:rPr>
        <w:t xml:space="preserve"> in FR2a</w:t>
      </w:r>
      <w:r w:rsidR="00C55321" w:rsidRPr="00AC0BAC">
        <w:rPr>
          <w:bCs/>
        </w:rPr>
        <w:t xml:space="preserve"> must be applicable to PC7.</w:t>
      </w:r>
      <w:r w:rsidRPr="00864F59">
        <w:rPr>
          <w:bCs/>
        </w:rPr>
        <w:fldChar w:fldCharType="end"/>
      </w:r>
    </w:p>
    <w:p w14:paraId="4F38E786" w14:textId="20A6C54D" w:rsidR="000C48B9" w:rsidRPr="00864F59" w:rsidRDefault="000C48B9" w:rsidP="00F6267E">
      <w:pPr>
        <w:rPr>
          <w:bCs/>
        </w:rPr>
      </w:pPr>
      <w:r w:rsidRPr="00864F59">
        <w:rPr>
          <w:bCs/>
        </w:rPr>
        <w:fldChar w:fldCharType="begin"/>
      </w:r>
      <w:r w:rsidRPr="00864F59">
        <w:rPr>
          <w:bCs/>
        </w:rPr>
        <w:instrText xml:space="preserve"> REF _Ref179462520 \h </w:instrText>
      </w:r>
      <w:r w:rsidR="00864F59">
        <w:rPr>
          <w:bCs/>
        </w:rPr>
        <w:instrText xml:space="preserve"> \* MERGEFORMAT </w:instrText>
      </w:r>
      <w:r w:rsidRPr="00864F59">
        <w:rPr>
          <w:bCs/>
        </w:rPr>
      </w:r>
      <w:r w:rsidRPr="00864F59">
        <w:rPr>
          <w:bCs/>
        </w:rPr>
        <w:fldChar w:fldCharType="separate"/>
      </w:r>
      <w:r w:rsidR="00C55321" w:rsidRPr="00C55321">
        <w:rPr>
          <w:b/>
        </w:rPr>
        <w:t xml:space="preserve">Proposal </w:t>
      </w:r>
      <w:r w:rsidR="00C55321" w:rsidRPr="00C55321">
        <w:rPr>
          <w:b/>
          <w:noProof/>
        </w:rPr>
        <w:t>3.</w:t>
      </w:r>
      <w:r w:rsidR="00C55321" w:rsidRPr="00C55321">
        <w:rPr>
          <w:bCs/>
        </w:rPr>
        <w:t xml:space="preserve"> </w:t>
      </w:r>
      <w:r w:rsidR="00C55321" w:rsidRPr="00AC0BAC">
        <w:rPr>
          <w:bCs/>
        </w:rPr>
        <w:t xml:space="preserve">For test cases applicable to both PC3 and PC7, </w:t>
      </w:r>
      <w:r w:rsidR="00C55321">
        <w:rPr>
          <w:bCs/>
        </w:rPr>
        <w:t xml:space="preserve">if relaxations are defined for PC3 due to the </w:t>
      </w:r>
      <w:r w:rsidR="00C55321" w:rsidRPr="00AC0BAC">
        <w:rPr>
          <w:bCs/>
        </w:rPr>
        <w:t>influence of noise</w:t>
      </w:r>
      <w:r w:rsidR="00C55321">
        <w:rPr>
          <w:bCs/>
        </w:rPr>
        <w:t xml:space="preserve"> for CBW up to 100MHz,</w:t>
      </w:r>
      <w:r w:rsidR="00C55321" w:rsidRPr="00AC0BAC">
        <w:rPr>
          <w:bCs/>
        </w:rPr>
        <w:t xml:space="preserve"> </w:t>
      </w:r>
      <w:r w:rsidR="00C55321">
        <w:rPr>
          <w:bCs/>
        </w:rPr>
        <w:t>the same relaxations</w:t>
      </w:r>
      <w:r w:rsidR="00C55321" w:rsidRPr="00AC0BAC">
        <w:rPr>
          <w:bCs/>
        </w:rPr>
        <w:t xml:space="preserve"> must be applicable to PC7.</w:t>
      </w:r>
      <w:r w:rsidRPr="00864F59">
        <w:rPr>
          <w:bCs/>
        </w:rPr>
        <w:fldChar w:fldCharType="end"/>
      </w:r>
    </w:p>
    <w:p w14:paraId="633C7701" w14:textId="77777777" w:rsidR="00616A1B" w:rsidRDefault="00616A1B" w:rsidP="00F6267E"/>
    <w:p w14:paraId="35FF3618" w14:textId="77777777" w:rsidR="00616A1B" w:rsidRDefault="00616A1B" w:rsidP="00F6267E"/>
    <w:p w14:paraId="5CCB1538" w14:textId="77777777" w:rsidR="00CB54AD" w:rsidRDefault="00CB54AD" w:rsidP="00CB54AD">
      <w:pPr>
        <w:pStyle w:val="Heading1"/>
        <w:numPr>
          <w:ilvl w:val="0"/>
          <w:numId w:val="42"/>
        </w:numPr>
        <w:ind w:left="360"/>
      </w:pPr>
      <w:r>
        <w:t>References</w:t>
      </w:r>
    </w:p>
    <w:p w14:paraId="5FC48E7E" w14:textId="126C2CA5" w:rsidR="009976CD" w:rsidRDefault="002E074F" w:rsidP="009976CD">
      <w:pPr>
        <w:numPr>
          <w:ilvl w:val="0"/>
          <w:numId w:val="5"/>
        </w:numPr>
        <w:tabs>
          <w:tab w:val="left" w:pos="426"/>
        </w:tabs>
        <w:overflowPunct w:val="0"/>
        <w:autoSpaceDE w:val="0"/>
        <w:autoSpaceDN w:val="0"/>
        <w:adjustRightInd w:val="0"/>
        <w:textAlignment w:val="baseline"/>
      </w:pPr>
      <w:bookmarkStart w:id="12" w:name="_Ref171515117"/>
      <w:r w:rsidRPr="002E074F">
        <w:t>R5-246537</w:t>
      </w:r>
      <w:r w:rsidR="009976CD">
        <w:t xml:space="preserve">, </w:t>
      </w:r>
      <w:r w:rsidR="009976CD" w:rsidRPr="00675FDB">
        <w:rPr>
          <w:rFonts w:eastAsiaTheme="minorEastAsia"/>
        </w:rPr>
        <w:t>“PC</w:t>
      </w:r>
      <w:r w:rsidR="009976CD">
        <w:rPr>
          <w:rFonts w:eastAsiaTheme="minorEastAsia"/>
        </w:rPr>
        <w:t>7</w:t>
      </w:r>
      <w:r w:rsidR="009976CD" w:rsidRPr="00675FDB">
        <w:rPr>
          <w:rFonts w:eastAsiaTheme="minorEastAsia"/>
        </w:rPr>
        <w:t xml:space="preserve"> MUs based on antenna array assumptions”,</w:t>
      </w:r>
      <w:r w:rsidR="009976CD">
        <w:t xml:space="preserve"> </w:t>
      </w:r>
      <w:r w:rsidR="009976CD" w:rsidRPr="00C27527">
        <w:t>Keysight</w:t>
      </w:r>
      <w:r w:rsidR="009976CD">
        <w:t>, RAN5#105</w:t>
      </w:r>
      <w:bookmarkEnd w:id="12"/>
    </w:p>
    <w:p w14:paraId="129B63D3" w14:textId="790EF016" w:rsidR="009976CD" w:rsidRPr="009F2377" w:rsidRDefault="009976CD" w:rsidP="009976CD">
      <w:pPr>
        <w:numPr>
          <w:ilvl w:val="0"/>
          <w:numId w:val="5"/>
        </w:numPr>
        <w:tabs>
          <w:tab w:val="left" w:pos="426"/>
        </w:tabs>
        <w:overflowPunct w:val="0"/>
        <w:autoSpaceDE w:val="0"/>
        <w:autoSpaceDN w:val="0"/>
        <w:adjustRightInd w:val="0"/>
        <w:textAlignment w:val="baseline"/>
        <w:rPr>
          <w:rFonts w:eastAsiaTheme="minorEastAsia"/>
        </w:rPr>
      </w:pPr>
      <w:bookmarkStart w:id="13" w:name="_Ref132624470"/>
      <w:r w:rsidRPr="009F2377">
        <w:rPr>
          <w:rFonts w:eastAsiaTheme="minorEastAsia"/>
        </w:rPr>
        <w:t>TR 38.903, “Derivation of test tolerances and measurement uncertainty for User Equipment (UE) conformance test cases”, v18.</w:t>
      </w:r>
      <w:r w:rsidR="00316DBC">
        <w:rPr>
          <w:rFonts w:eastAsiaTheme="minorEastAsia"/>
        </w:rPr>
        <w:t>4</w:t>
      </w:r>
      <w:r w:rsidRPr="009F2377">
        <w:rPr>
          <w:rFonts w:eastAsiaTheme="minorEastAsia"/>
        </w:rPr>
        <w:t>.0 (2024-0</w:t>
      </w:r>
      <w:r w:rsidR="00316DBC">
        <w:rPr>
          <w:rFonts w:eastAsiaTheme="minorEastAsia"/>
        </w:rPr>
        <w:t>9</w:t>
      </w:r>
      <w:r w:rsidRPr="009F2377">
        <w:rPr>
          <w:rFonts w:eastAsiaTheme="minorEastAsia"/>
        </w:rPr>
        <w:t>)</w:t>
      </w:r>
      <w:bookmarkEnd w:id="13"/>
    </w:p>
    <w:p w14:paraId="6E514647" w14:textId="6D4AFEB4" w:rsidR="009976CD" w:rsidRPr="00856044" w:rsidRDefault="009976CD" w:rsidP="009976CD">
      <w:pPr>
        <w:numPr>
          <w:ilvl w:val="0"/>
          <w:numId w:val="5"/>
        </w:numPr>
        <w:tabs>
          <w:tab w:val="left" w:pos="426"/>
        </w:tabs>
        <w:overflowPunct w:val="0"/>
        <w:autoSpaceDE w:val="0"/>
        <w:autoSpaceDN w:val="0"/>
        <w:adjustRightInd w:val="0"/>
        <w:textAlignment w:val="baseline"/>
      </w:pPr>
      <w:bookmarkStart w:id="14" w:name="_Ref171515373"/>
      <w:r w:rsidRPr="008034F5">
        <w:rPr>
          <w:rFonts w:eastAsiaTheme="minorEastAsia"/>
        </w:rPr>
        <w:t>TS 38.</w:t>
      </w:r>
      <w:r>
        <w:rPr>
          <w:rFonts w:eastAsiaTheme="minorEastAsia"/>
        </w:rPr>
        <w:t>101</w:t>
      </w:r>
      <w:r w:rsidRPr="008034F5">
        <w:rPr>
          <w:rFonts w:eastAsiaTheme="minorEastAsia"/>
        </w:rPr>
        <w:t>-</w:t>
      </w:r>
      <w:r>
        <w:rPr>
          <w:rFonts w:eastAsiaTheme="minorEastAsia"/>
        </w:rPr>
        <w:t>2</w:t>
      </w:r>
      <w:r w:rsidRPr="008034F5">
        <w:rPr>
          <w:rFonts w:eastAsiaTheme="minorEastAsia"/>
        </w:rPr>
        <w:t>, “</w:t>
      </w:r>
      <w:r w:rsidRPr="00856044">
        <w:rPr>
          <w:rFonts w:eastAsiaTheme="minorEastAsia"/>
        </w:rPr>
        <w:t>User Equipment (UE) conformance specification; Radio transmission and reception; Part 1: Range 1 Standalone”, v17.1</w:t>
      </w:r>
      <w:r w:rsidR="009D7524">
        <w:rPr>
          <w:rFonts w:eastAsiaTheme="minorEastAsia"/>
        </w:rPr>
        <w:t>5</w:t>
      </w:r>
      <w:r w:rsidRPr="00856044">
        <w:rPr>
          <w:rFonts w:eastAsiaTheme="minorEastAsia"/>
        </w:rPr>
        <w:t>.0 (2024-0</w:t>
      </w:r>
      <w:r w:rsidR="009D7524">
        <w:rPr>
          <w:rFonts w:eastAsiaTheme="minorEastAsia"/>
        </w:rPr>
        <w:t>9</w:t>
      </w:r>
      <w:r w:rsidRPr="00856044">
        <w:rPr>
          <w:rFonts w:eastAsiaTheme="minorEastAsia"/>
        </w:rPr>
        <w:t>)</w:t>
      </w:r>
      <w:bookmarkEnd w:id="14"/>
    </w:p>
    <w:p w14:paraId="2036576C" w14:textId="77777777" w:rsidR="009976CD" w:rsidRPr="00354167" w:rsidRDefault="009976CD" w:rsidP="009976CD">
      <w:pPr>
        <w:tabs>
          <w:tab w:val="left" w:pos="426"/>
        </w:tabs>
        <w:overflowPunct w:val="0"/>
        <w:autoSpaceDE w:val="0"/>
        <w:autoSpaceDN w:val="0"/>
        <w:adjustRightInd w:val="0"/>
        <w:ind w:left="360"/>
        <w:textAlignment w:val="baseline"/>
      </w:pPr>
    </w:p>
    <w:sectPr w:rsidR="009976CD" w:rsidRPr="003541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A3E490" w14:textId="77777777" w:rsidR="006A25F9" w:rsidRDefault="006A25F9">
      <w:r>
        <w:separator/>
      </w:r>
    </w:p>
  </w:endnote>
  <w:endnote w:type="continuationSeparator" w:id="0">
    <w:p w14:paraId="495FD07F" w14:textId="77777777" w:rsidR="006A25F9" w:rsidRDefault="006A25F9">
      <w:r>
        <w:continuationSeparator/>
      </w:r>
    </w:p>
  </w:endnote>
  <w:endnote w:type="continuationNotice" w:id="1">
    <w:p w14:paraId="3BEE5EDC" w14:textId="77777777" w:rsidR="006A25F9" w:rsidRDefault="006A25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C57D17" w14:textId="77777777" w:rsidR="006A25F9" w:rsidRDefault="006A25F9">
      <w:r>
        <w:separator/>
      </w:r>
    </w:p>
  </w:footnote>
  <w:footnote w:type="continuationSeparator" w:id="0">
    <w:p w14:paraId="6E646197" w14:textId="77777777" w:rsidR="006A25F9" w:rsidRDefault="006A25F9">
      <w:r>
        <w:continuationSeparator/>
      </w:r>
    </w:p>
  </w:footnote>
  <w:footnote w:type="continuationNotice" w:id="1">
    <w:p w14:paraId="655FB922" w14:textId="77777777" w:rsidR="006A25F9" w:rsidRDefault="006A25F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FCC63A0"/>
    <w:multiLevelType w:val="hybridMultilevel"/>
    <w:tmpl w:val="9E360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2"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5"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6"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7"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02779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15974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3108378">
    <w:abstractNumId w:val="3"/>
  </w:num>
  <w:num w:numId="4" w16cid:durableId="1560246550">
    <w:abstractNumId w:val="36"/>
  </w:num>
  <w:num w:numId="5" w16cid:durableId="1915316065">
    <w:abstractNumId w:val="2"/>
  </w:num>
  <w:num w:numId="6" w16cid:durableId="417406821">
    <w:abstractNumId w:val="18"/>
  </w:num>
  <w:num w:numId="7" w16cid:durableId="603921104">
    <w:abstractNumId w:val="15"/>
  </w:num>
  <w:num w:numId="8" w16cid:durableId="1335261573">
    <w:abstractNumId w:val="10"/>
  </w:num>
  <w:num w:numId="9" w16cid:durableId="1464470065">
    <w:abstractNumId w:val="24"/>
  </w:num>
  <w:num w:numId="10" w16cid:durableId="496308269">
    <w:abstractNumId w:val="7"/>
  </w:num>
  <w:num w:numId="11" w16cid:durableId="1463233615">
    <w:abstractNumId w:val="29"/>
  </w:num>
  <w:num w:numId="12" w16cid:durableId="423458652">
    <w:abstractNumId w:val="13"/>
  </w:num>
  <w:num w:numId="13" w16cid:durableId="1161851675">
    <w:abstractNumId w:val="28"/>
  </w:num>
  <w:num w:numId="14" w16cid:durableId="9071901">
    <w:abstractNumId w:val="35"/>
  </w:num>
  <w:num w:numId="15" w16cid:durableId="1084718526">
    <w:abstractNumId w:val="12"/>
  </w:num>
  <w:num w:numId="16" w16cid:durableId="515996790">
    <w:abstractNumId w:val="34"/>
  </w:num>
  <w:num w:numId="17" w16cid:durableId="961113060">
    <w:abstractNumId w:val="9"/>
  </w:num>
  <w:num w:numId="18" w16cid:durableId="867109699">
    <w:abstractNumId w:val="26"/>
  </w:num>
  <w:num w:numId="19" w16cid:durableId="1825274695">
    <w:abstractNumId w:val="22"/>
  </w:num>
  <w:num w:numId="20" w16cid:durableId="1995524344">
    <w:abstractNumId w:val="27"/>
  </w:num>
  <w:num w:numId="21" w16cid:durableId="93672933">
    <w:abstractNumId w:val="33"/>
  </w:num>
  <w:num w:numId="22" w16cid:durableId="469172509">
    <w:abstractNumId w:val="25"/>
  </w:num>
  <w:num w:numId="23" w16cid:durableId="1179546305">
    <w:abstractNumId w:val="23"/>
  </w:num>
  <w:num w:numId="24" w16cid:durableId="679232884">
    <w:abstractNumId w:val="11"/>
  </w:num>
  <w:num w:numId="25" w16cid:durableId="1129058182">
    <w:abstractNumId w:val="5"/>
  </w:num>
  <w:num w:numId="26" w16cid:durableId="2094547373">
    <w:abstractNumId w:val="26"/>
  </w:num>
  <w:num w:numId="27" w16cid:durableId="1008289061">
    <w:abstractNumId w:val="26"/>
  </w:num>
  <w:num w:numId="28" w16cid:durableId="2143233623">
    <w:abstractNumId w:val="26"/>
  </w:num>
  <w:num w:numId="29" w16cid:durableId="1574505390">
    <w:abstractNumId w:val="20"/>
  </w:num>
  <w:num w:numId="30" w16cid:durableId="671028718">
    <w:abstractNumId w:val="17"/>
  </w:num>
  <w:num w:numId="31" w16cid:durableId="1955937069">
    <w:abstractNumId w:val="38"/>
  </w:num>
  <w:num w:numId="32" w16cid:durableId="568538944">
    <w:abstractNumId w:val="31"/>
  </w:num>
  <w:num w:numId="33" w16cid:durableId="1466508284">
    <w:abstractNumId w:val="37"/>
  </w:num>
  <w:num w:numId="34" w16cid:durableId="1070929017">
    <w:abstractNumId w:val="16"/>
  </w:num>
  <w:num w:numId="35" w16cid:durableId="2068991147">
    <w:abstractNumId w:val="8"/>
  </w:num>
  <w:num w:numId="36" w16cid:durableId="1627546098">
    <w:abstractNumId w:val="1"/>
  </w:num>
  <w:num w:numId="37" w16cid:durableId="475030788">
    <w:abstractNumId w:val="30"/>
  </w:num>
  <w:num w:numId="38" w16cid:durableId="16153140">
    <w:abstractNumId w:val="14"/>
  </w:num>
  <w:num w:numId="39" w16cid:durableId="1823152173">
    <w:abstractNumId w:val="4"/>
  </w:num>
  <w:num w:numId="40" w16cid:durableId="426386653">
    <w:abstractNumId w:val="32"/>
  </w:num>
  <w:num w:numId="41" w16cid:durableId="2069762685">
    <w:abstractNumId w:val="21"/>
  </w:num>
  <w:num w:numId="42" w16cid:durableId="1276525213">
    <w:abstractNumId w:val="6"/>
  </w:num>
  <w:num w:numId="43" w16cid:durableId="19719339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3946"/>
    <w:rsid w:val="00015E33"/>
    <w:rsid w:val="00017A04"/>
    <w:rsid w:val="00017C05"/>
    <w:rsid w:val="000200FB"/>
    <w:rsid w:val="0002191D"/>
    <w:rsid w:val="000262D5"/>
    <w:rsid w:val="000266A0"/>
    <w:rsid w:val="00026A7D"/>
    <w:rsid w:val="00031C1D"/>
    <w:rsid w:val="00032F36"/>
    <w:rsid w:val="00036AF0"/>
    <w:rsid w:val="000379D6"/>
    <w:rsid w:val="000418FC"/>
    <w:rsid w:val="000439E6"/>
    <w:rsid w:val="0004477C"/>
    <w:rsid w:val="0004678D"/>
    <w:rsid w:val="00052390"/>
    <w:rsid w:val="00052B4D"/>
    <w:rsid w:val="000547AB"/>
    <w:rsid w:val="0005509D"/>
    <w:rsid w:val="00055873"/>
    <w:rsid w:val="00056560"/>
    <w:rsid w:val="0005725C"/>
    <w:rsid w:val="000606FD"/>
    <w:rsid w:val="00064500"/>
    <w:rsid w:val="000713C9"/>
    <w:rsid w:val="00077333"/>
    <w:rsid w:val="00082566"/>
    <w:rsid w:val="000833ED"/>
    <w:rsid w:val="00083540"/>
    <w:rsid w:val="00084983"/>
    <w:rsid w:val="00085368"/>
    <w:rsid w:val="00087F53"/>
    <w:rsid w:val="00091CEE"/>
    <w:rsid w:val="00093E7E"/>
    <w:rsid w:val="00096EE4"/>
    <w:rsid w:val="000A12C7"/>
    <w:rsid w:val="000A2A86"/>
    <w:rsid w:val="000A43B4"/>
    <w:rsid w:val="000B25D3"/>
    <w:rsid w:val="000C2440"/>
    <w:rsid w:val="000C3463"/>
    <w:rsid w:val="000C48B9"/>
    <w:rsid w:val="000C5B45"/>
    <w:rsid w:val="000C640F"/>
    <w:rsid w:val="000C67B2"/>
    <w:rsid w:val="000D202B"/>
    <w:rsid w:val="000D39C6"/>
    <w:rsid w:val="000D6B69"/>
    <w:rsid w:val="000D6CFC"/>
    <w:rsid w:val="000E24A4"/>
    <w:rsid w:val="000F026F"/>
    <w:rsid w:val="000F6EAF"/>
    <w:rsid w:val="00102BA0"/>
    <w:rsid w:val="00110A88"/>
    <w:rsid w:val="00111826"/>
    <w:rsid w:val="001129F9"/>
    <w:rsid w:val="00114DB9"/>
    <w:rsid w:val="0011563D"/>
    <w:rsid w:val="00116761"/>
    <w:rsid w:val="001174D8"/>
    <w:rsid w:val="001211C9"/>
    <w:rsid w:val="00121323"/>
    <w:rsid w:val="00122845"/>
    <w:rsid w:val="00124141"/>
    <w:rsid w:val="001258E2"/>
    <w:rsid w:val="0013001E"/>
    <w:rsid w:val="0013068D"/>
    <w:rsid w:val="00130A4D"/>
    <w:rsid w:val="00134856"/>
    <w:rsid w:val="0014005E"/>
    <w:rsid w:val="00140084"/>
    <w:rsid w:val="0014206F"/>
    <w:rsid w:val="001423A1"/>
    <w:rsid w:val="001430FC"/>
    <w:rsid w:val="001458A3"/>
    <w:rsid w:val="00150099"/>
    <w:rsid w:val="00152172"/>
    <w:rsid w:val="00153528"/>
    <w:rsid w:val="001551F6"/>
    <w:rsid w:val="00156CC0"/>
    <w:rsid w:val="00157AD8"/>
    <w:rsid w:val="00166A36"/>
    <w:rsid w:val="00172259"/>
    <w:rsid w:val="001741AE"/>
    <w:rsid w:val="001758FB"/>
    <w:rsid w:val="001810D4"/>
    <w:rsid w:val="001915BC"/>
    <w:rsid w:val="0019340F"/>
    <w:rsid w:val="0019359F"/>
    <w:rsid w:val="001960AD"/>
    <w:rsid w:val="00196F9F"/>
    <w:rsid w:val="00197A3D"/>
    <w:rsid w:val="001A08AA"/>
    <w:rsid w:val="001A17A5"/>
    <w:rsid w:val="001A2BC5"/>
    <w:rsid w:val="001A2EF9"/>
    <w:rsid w:val="001A3030"/>
    <w:rsid w:val="001A3120"/>
    <w:rsid w:val="001A3BFA"/>
    <w:rsid w:val="001B2108"/>
    <w:rsid w:val="001B231F"/>
    <w:rsid w:val="001B425D"/>
    <w:rsid w:val="001B6A72"/>
    <w:rsid w:val="001C00AA"/>
    <w:rsid w:val="001C0CFD"/>
    <w:rsid w:val="001C0E83"/>
    <w:rsid w:val="001C2988"/>
    <w:rsid w:val="001C2F29"/>
    <w:rsid w:val="001C3A35"/>
    <w:rsid w:val="001C3CCB"/>
    <w:rsid w:val="001C4A15"/>
    <w:rsid w:val="001C687E"/>
    <w:rsid w:val="001D0D8E"/>
    <w:rsid w:val="001D1965"/>
    <w:rsid w:val="001D7D91"/>
    <w:rsid w:val="001D7F4A"/>
    <w:rsid w:val="001E19F9"/>
    <w:rsid w:val="001E1CF6"/>
    <w:rsid w:val="001E4636"/>
    <w:rsid w:val="001E6DC6"/>
    <w:rsid w:val="001F5795"/>
    <w:rsid w:val="001F706B"/>
    <w:rsid w:val="00200996"/>
    <w:rsid w:val="0020314E"/>
    <w:rsid w:val="0020491E"/>
    <w:rsid w:val="00204999"/>
    <w:rsid w:val="00206FE6"/>
    <w:rsid w:val="0020758D"/>
    <w:rsid w:val="00207AD7"/>
    <w:rsid w:val="00207F74"/>
    <w:rsid w:val="00210D55"/>
    <w:rsid w:val="0021155C"/>
    <w:rsid w:val="00212373"/>
    <w:rsid w:val="002138EA"/>
    <w:rsid w:val="00214FBD"/>
    <w:rsid w:val="00222897"/>
    <w:rsid w:val="0022419C"/>
    <w:rsid w:val="00234D1C"/>
    <w:rsid w:val="00234ECB"/>
    <w:rsid w:val="00235394"/>
    <w:rsid w:val="00235813"/>
    <w:rsid w:val="00236683"/>
    <w:rsid w:val="0023752C"/>
    <w:rsid w:val="00240C1F"/>
    <w:rsid w:val="00241A14"/>
    <w:rsid w:val="002425F5"/>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3B6F"/>
    <w:rsid w:val="002741DA"/>
    <w:rsid w:val="002748A2"/>
    <w:rsid w:val="00274984"/>
    <w:rsid w:val="00274E1A"/>
    <w:rsid w:val="0027758E"/>
    <w:rsid w:val="00277A09"/>
    <w:rsid w:val="00280AE8"/>
    <w:rsid w:val="00282213"/>
    <w:rsid w:val="00282AB5"/>
    <w:rsid w:val="002837DA"/>
    <w:rsid w:val="00287895"/>
    <w:rsid w:val="00287C09"/>
    <w:rsid w:val="0029076F"/>
    <w:rsid w:val="00293732"/>
    <w:rsid w:val="00296B9F"/>
    <w:rsid w:val="002A4112"/>
    <w:rsid w:val="002A7017"/>
    <w:rsid w:val="002A7F4B"/>
    <w:rsid w:val="002B01BA"/>
    <w:rsid w:val="002B11F7"/>
    <w:rsid w:val="002B34F7"/>
    <w:rsid w:val="002B3F06"/>
    <w:rsid w:val="002B4BCA"/>
    <w:rsid w:val="002B4D62"/>
    <w:rsid w:val="002B543D"/>
    <w:rsid w:val="002C1E1B"/>
    <w:rsid w:val="002C2040"/>
    <w:rsid w:val="002C7D13"/>
    <w:rsid w:val="002D08D3"/>
    <w:rsid w:val="002D0D61"/>
    <w:rsid w:val="002D18DE"/>
    <w:rsid w:val="002D44BD"/>
    <w:rsid w:val="002D69EF"/>
    <w:rsid w:val="002E074F"/>
    <w:rsid w:val="002E465A"/>
    <w:rsid w:val="002E47F7"/>
    <w:rsid w:val="002E5F31"/>
    <w:rsid w:val="002F4093"/>
    <w:rsid w:val="002F41C3"/>
    <w:rsid w:val="002F47E3"/>
    <w:rsid w:val="002F5FAD"/>
    <w:rsid w:val="002F6512"/>
    <w:rsid w:val="00300544"/>
    <w:rsid w:val="003045CD"/>
    <w:rsid w:val="00306D8E"/>
    <w:rsid w:val="00307D2C"/>
    <w:rsid w:val="00313528"/>
    <w:rsid w:val="00316602"/>
    <w:rsid w:val="00316DBC"/>
    <w:rsid w:val="003209E5"/>
    <w:rsid w:val="00323717"/>
    <w:rsid w:val="00324F35"/>
    <w:rsid w:val="00326CFF"/>
    <w:rsid w:val="00331E19"/>
    <w:rsid w:val="00332820"/>
    <w:rsid w:val="003330E9"/>
    <w:rsid w:val="003340C5"/>
    <w:rsid w:val="0033593B"/>
    <w:rsid w:val="00336300"/>
    <w:rsid w:val="003404F4"/>
    <w:rsid w:val="00342EC7"/>
    <w:rsid w:val="00344657"/>
    <w:rsid w:val="00344BCD"/>
    <w:rsid w:val="00344ED8"/>
    <w:rsid w:val="003450DD"/>
    <w:rsid w:val="00347574"/>
    <w:rsid w:val="00352233"/>
    <w:rsid w:val="00353724"/>
    <w:rsid w:val="00353E42"/>
    <w:rsid w:val="00354167"/>
    <w:rsid w:val="00364DC7"/>
    <w:rsid w:val="00365EF7"/>
    <w:rsid w:val="00366F9B"/>
    <w:rsid w:val="00367724"/>
    <w:rsid w:val="003679B5"/>
    <w:rsid w:val="00373148"/>
    <w:rsid w:val="00374836"/>
    <w:rsid w:val="00380C5B"/>
    <w:rsid w:val="00380F33"/>
    <w:rsid w:val="00381C22"/>
    <w:rsid w:val="003826F8"/>
    <w:rsid w:val="003834B0"/>
    <w:rsid w:val="00384387"/>
    <w:rsid w:val="003907E3"/>
    <w:rsid w:val="0039361E"/>
    <w:rsid w:val="00394D7F"/>
    <w:rsid w:val="0039509E"/>
    <w:rsid w:val="0039608D"/>
    <w:rsid w:val="00397CC0"/>
    <w:rsid w:val="003A1A50"/>
    <w:rsid w:val="003A1E08"/>
    <w:rsid w:val="003B1087"/>
    <w:rsid w:val="003B1AA0"/>
    <w:rsid w:val="003B3A89"/>
    <w:rsid w:val="003B478A"/>
    <w:rsid w:val="003B5AB0"/>
    <w:rsid w:val="003B7F37"/>
    <w:rsid w:val="003C0F05"/>
    <w:rsid w:val="003C4291"/>
    <w:rsid w:val="003C47CE"/>
    <w:rsid w:val="003C5232"/>
    <w:rsid w:val="003C69A5"/>
    <w:rsid w:val="003D1D54"/>
    <w:rsid w:val="003D2C79"/>
    <w:rsid w:val="003D472D"/>
    <w:rsid w:val="003D5D10"/>
    <w:rsid w:val="003D7CEB"/>
    <w:rsid w:val="003E109B"/>
    <w:rsid w:val="003E300F"/>
    <w:rsid w:val="003E39F0"/>
    <w:rsid w:val="003E3F2D"/>
    <w:rsid w:val="003E567C"/>
    <w:rsid w:val="003E6A73"/>
    <w:rsid w:val="003F0282"/>
    <w:rsid w:val="003F1AEA"/>
    <w:rsid w:val="003F1D13"/>
    <w:rsid w:val="003F6395"/>
    <w:rsid w:val="003F6FF1"/>
    <w:rsid w:val="003F78C2"/>
    <w:rsid w:val="004006F6"/>
    <w:rsid w:val="0040097C"/>
    <w:rsid w:val="0040139E"/>
    <w:rsid w:val="004026D0"/>
    <w:rsid w:val="004048A9"/>
    <w:rsid w:val="00413C3E"/>
    <w:rsid w:val="00413C6C"/>
    <w:rsid w:val="0041477A"/>
    <w:rsid w:val="0041560F"/>
    <w:rsid w:val="00417068"/>
    <w:rsid w:val="004204BB"/>
    <w:rsid w:val="00420AD5"/>
    <w:rsid w:val="00426356"/>
    <w:rsid w:val="00427B4E"/>
    <w:rsid w:val="00431287"/>
    <w:rsid w:val="004420B4"/>
    <w:rsid w:val="00444225"/>
    <w:rsid w:val="00445435"/>
    <w:rsid w:val="00456C09"/>
    <w:rsid w:val="0046119F"/>
    <w:rsid w:val="0046266D"/>
    <w:rsid w:val="00465CCC"/>
    <w:rsid w:val="00466E59"/>
    <w:rsid w:val="004701D2"/>
    <w:rsid w:val="00470B08"/>
    <w:rsid w:val="00470E49"/>
    <w:rsid w:val="00471B36"/>
    <w:rsid w:val="00473D9D"/>
    <w:rsid w:val="00474556"/>
    <w:rsid w:val="00474FBC"/>
    <w:rsid w:val="00476D0F"/>
    <w:rsid w:val="00476D28"/>
    <w:rsid w:val="00482CB3"/>
    <w:rsid w:val="004835B4"/>
    <w:rsid w:val="00484D33"/>
    <w:rsid w:val="00485FCA"/>
    <w:rsid w:val="00490F98"/>
    <w:rsid w:val="00490FAF"/>
    <w:rsid w:val="00491FA6"/>
    <w:rsid w:val="00495A33"/>
    <w:rsid w:val="004A044F"/>
    <w:rsid w:val="004A07A1"/>
    <w:rsid w:val="004A17C7"/>
    <w:rsid w:val="004A419F"/>
    <w:rsid w:val="004A6B36"/>
    <w:rsid w:val="004A7D1A"/>
    <w:rsid w:val="004B27EC"/>
    <w:rsid w:val="004C1BBD"/>
    <w:rsid w:val="004C24F8"/>
    <w:rsid w:val="004C2A16"/>
    <w:rsid w:val="004D0FD5"/>
    <w:rsid w:val="004D27CB"/>
    <w:rsid w:val="004D5AE5"/>
    <w:rsid w:val="004E0B6F"/>
    <w:rsid w:val="004E0EB6"/>
    <w:rsid w:val="004E17CC"/>
    <w:rsid w:val="004E2B50"/>
    <w:rsid w:val="004E6319"/>
    <w:rsid w:val="004F08C5"/>
    <w:rsid w:val="004F24A6"/>
    <w:rsid w:val="004F374D"/>
    <w:rsid w:val="004F3D34"/>
    <w:rsid w:val="004F3E0E"/>
    <w:rsid w:val="004F3EB5"/>
    <w:rsid w:val="004F448D"/>
    <w:rsid w:val="004F554E"/>
    <w:rsid w:val="004F7A3D"/>
    <w:rsid w:val="004F7C82"/>
    <w:rsid w:val="0050179F"/>
    <w:rsid w:val="00501CEE"/>
    <w:rsid w:val="00505BFA"/>
    <w:rsid w:val="005069C0"/>
    <w:rsid w:val="00511254"/>
    <w:rsid w:val="00512458"/>
    <w:rsid w:val="00513632"/>
    <w:rsid w:val="00513909"/>
    <w:rsid w:val="00517B81"/>
    <w:rsid w:val="00520CFC"/>
    <w:rsid w:val="005222E4"/>
    <w:rsid w:val="00522C5E"/>
    <w:rsid w:val="005239FE"/>
    <w:rsid w:val="00525B43"/>
    <w:rsid w:val="00525BD8"/>
    <w:rsid w:val="0052650F"/>
    <w:rsid w:val="00526FA7"/>
    <w:rsid w:val="0053435C"/>
    <w:rsid w:val="00534F8F"/>
    <w:rsid w:val="00541EB9"/>
    <w:rsid w:val="00543311"/>
    <w:rsid w:val="00546367"/>
    <w:rsid w:val="005464FE"/>
    <w:rsid w:val="005471FE"/>
    <w:rsid w:val="00547986"/>
    <w:rsid w:val="00551D40"/>
    <w:rsid w:val="005548F1"/>
    <w:rsid w:val="00554A16"/>
    <w:rsid w:val="005550DD"/>
    <w:rsid w:val="00555741"/>
    <w:rsid w:val="005603F5"/>
    <w:rsid w:val="005649A1"/>
    <w:rsid w:val="00566838"/>
    <w:rsid w:val="00580542"/>
    <w:rsid w:val="00580587"/>
    <w:rsid w:val="00581E88"/>
    <w:rsid w:val="00583627"/>
    <w:rsid w:val="0058392F"/>
    <w:rsid w:val="00585B23"/>
    <w:rsid w:val="005908D2"/>
    <w:rsid w:val="00590B5F"/>
    <w:rsid w:val="00592F28"/>
    <w:rsid w:val="00593B56"/>
    <w:rsid w:val="005943B2"/>
    <w:rsid w:val="00595618"/>
    <w:rsid w:val="00596511"/>
    <w:rsid w:val="005A0EDD"/>
    <w:rsid w:val="005A41A4"/>
    <w:rsid w:val="005A616F"/>
    <w:rsid w:val="005A6F48"/>
    <w:rsid w:val="005B7B7A"/>
    <w:rsid w:val="005C239F"/>
    <w:rsid w:val="005C331B"/>
    <w:rsid w:val="005C4593"/>
    <w:rsid w:val="005D6DA8"/>
    <w:rsid w:val="005E12CD"/>
    <w:rsid w:val="005E204F"/>
    <w:rsid w:val="005E2166"/>
    <w:rsid w:val="005E2985"/>
    <w:rsid w:val="005E5D66"/>
    <w:rsid w:val="005F3B1B"/>
    <w:rsid w:val="00607D98"/>
    <w:rsid w:val="0061059A"/>
    <w:rsid w:val="006126CA"/>
    <w:rsid w:val="006131BB"/>
    <w:rsid w:val="00613B05"/>
    <w:rsid w:val="00613B1E"/>
    <w:rsid w:val="00614741"/>
    <w:rsid w:val="00616A1B"/>
    <w:rsid w:val="00616FB0"/>
    <w:rsid w:val="006210C4"/>
    <w:rsid w:val="00622B32"/>
    <w:rsid w:val="00627807"/>
    <w:rsid w:val="00631143"/>
    <w:rsid w:val="00634928"/>
    <w:rsid w:val="00635671"/>
    <w:rsid w:val="00636ABD"/>
    <w:rsid w:val="00641457"/>
    <w:rsid w:val="00641710"/>
    <w:rsid w:val="00643519"/>
    <w:rsid w:val="00645857"/>
    <w:rsid w:val="006468DD"/>
    <w:rsid w:val="00651C2B"/>
    <w:rsid w:val="006537BF"/>
    <w:rsid w:val="00653DF0"/>
    <w:rsid w:val="006543EF"/>
    <w:rsid w:val="0065492A"/>
    <w:rsid w:val="00654D11"/>
    <w:rsid w:val="00656822"/>
    <w:rsid w:val="00656A7B"/>
    <w:rsid w:val="00665AD3"/>
    <w:rsid w:val="0067249C"/>
    <w:rsid w:val="00683EDA"/>
    <w:rsid w:val="0068432A"/>
    <w:rsid w:val="006856E5"/>
    <w:rsid w:val="006937D0"/>
    <w:rsid w:val="00695755"/>
    <w:rsid w:val="00696304"/>
    <w:rsid w:val="00696BE5"/>
    <w:rsid w:val="00696D0A"/>
    <w:rsid w:val="006974B7"/>
    <w:rsid w:val="006A03F3"/>
    <w:rsid w:val="006A1DFD"/>
    <w:rsid w:val="006A25F9"/>
    <w:rsid w:val="006A5A2A"/>
    <w:rsid w:val="006A5ED0"/>
    <w:rsid w:val="006A68BD"/>
    <w:rsid w:val="006B03F1"/>
    <w:rsid w:val="006B0D02"/>
    <w:rsid w:val="006B1C2F"/>
    <w:rsid w:val="006B363D"/>
    <w:rsid w:val="006B39EF"/>
    <w:rsid w:val="006C2AF9"/>
    <w:rsid w:val="006C3A94"/>
    <w:rsid w:val="006C7E35"/>
    <w:rsid w:val="006D0848"/>
    <w:rsid w:val="006D132D"/>
    <w:rsid w:val="006D2259"/>
    <w:rsid w:val="006D6B1F"/>
    <w:rsid w:val="006E45D9"/>
    <w:rsid w:val="006E5B02"/>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2AB2"/>
    <w:rsid w:val="007337B7"/>
    <w:rsid w:val="00734F28"/>
    <w:rsid w:val="00735C81"/>
    <w:rsid w:val="00736A17"/>
    <w:rsid w:val="007373B0"/>
    <w:rsid w:val="007403F2"/>
    <w:rsid w:val="00740C81"/>
    <w:rsid w:val="00741775"/>
    <w:rsid w:val="00744CC1"/>
    <w:rsid w:val="0074650E"/>
    <w:rsid w:val="00747AD4"/>
    <w:rsid w:val="00752FA3"/>
    <w:rsid w:val="00753C7F"/>
    <w:rsid w:val="007615FF"/>
    <w:rsid w:val="00770A12"/>
    <w:rsid w:val="007748ED"/>
    <w:rsid w:val="00774B17"/>
    <w:rsid w:val="007756A1"/>
    <w:rsid w:val="0078088D"/>
    <w:rsid w:val="00785759"/>
    <w:rsid w:val="00785D03"/>
    <w:rsid w:val="00786993"/>
    <w:rsid w:val="007927CF"/>
    <w:rsid w:val="00797994"/>
    <w:rsid w:val="007A12E0"/>
    <w:rsid w:val="007A2502"/>
    <w:rsid w:val="007A4551"/>
    <w:rsid w:val="007A4F68"/>
    <w:rsid w:val="007A5139"/>
    <w:rsid w:val="007A5243"/>
    <w:rsid w:val="007A5ACB"/>
    <w:rsid w:val="007A5B40"/>
    <w:rsid w:val="007A6059"/>
    <w:rsid w:val="007B03C6"/>
    <w:rsid w:val="007B0584"/>
    <w:rsid w:val="007B2DA3"/>
    <w:rsid w:val="007B5856"/>
    <w:rsid w:val="007B6E97"/>
    <w:rsid w:val="007B6FFB"/>
    <w:rsid w:val="007C0BFC"/>
    <w:rsid w:val="007C495F"/>
    <w:rsid w:val="007C6DD8"/>
    <w:rsid w:val="007D0054"/>
    <w:rsid w:val="007D258B"/>
    <w:rsid w:val="007D2F2F"/>
    <w:rsid w:val="007D36D3"/>
    <w:rsid w:val="007D3BE3"/>
    <w:rsid w:val="007D6048"/>
    <w:rsid w:val="007E0486"/>
    <w:rsid w:val="007E278A"/>
    <w:rsid w:val="007E2E0D"/>
    <w:rsid w:val="007E558A"/>
    <w:rsid w:val="007E7938"/>
    <w:rsid w:val="007F0138"/>
    <w:rsid w:val="007F0E1E"/>
    <w:rsid w:val="007F0E21"/>
    <w:rsid w:val="007F1535"/>
    <w:rsid w:val="007F39D0"/>
    <w:rsid w:val="007F4B80"/>
    <w:rsid w:val="007F4CAF"/>
    <w:rsid w:val="007F4CCC"/>
    <w:rsid w:val="007F5B12"/>
    <w:rsid w:val="007F62EA"/>
    <w:rsid w:val="007F7064"/>
    <w:rsid w:val="00803E82"/>
    <w:rsid w:val="00804709"/>
    <w:rsid w:val="00805CEC"/>
    <w:rsid w:val="00807F76"/>
    <w:rsid w:val="008142CC"/>
    <w:rsid w:val="008152DF"/>
    <w:rsid w:val="00816C9D"/>
    <w:rsid w:val="0082033D"/>
    <w:rsid w:val="0082128D"/>
    <w:rsid w:val="0082190B"/>
    <w:rsid w:val="00826B31"/>
    <w:rsid w:val="008278A2"/>
    <w:rsid w:val="00830BED"/>
    <w:rsid w:val="00834CA4"/>
    <w:rsid w:val="00836C44"/>
    <w:rsid w:val="0083754E"/>
    <w:rsid w:val="00837660"/>
    <w:rsid w:val="00840A11"/>
    <w:rsid w:val="008450F8"/>
    <w:rsid w:val="00845E55"/>
    <w:rsid w:val="00846391"/>
    <w:rsid w:val="00853CDF"/>
    <w:rsid w:val="008541B3"/>
    <w:rsid w:val="008602F7"/>
    <w:rsid w:val="00861C5F"/>
    <w:rsid w:val="008626D8"/>
    <w:rsid w:val="00863644"/>
    <w:rsid w:val="00864950"/>
    <w:rsid w:val="00864B00"/>
    <w:rsid w:val="00864F59"/>
    <w:rsid w:val="00870861"/>
    <w:rsid w:val="0087155F"/>
    <w:rsid w:val="00871E22"/>
    <w:rsid w:val="00884BE6"/>
    <w:rsid w:val="0088503C"/>
    <w:rsid w:val="00885D92"/>
    <w:rsid w:val="00892723"/>
    <w:rsid w:val="00893454"/>
    <w:rsid w:val="00895D05"/>
    <w:rsid w:val="00896533"/>
    <w:rsid w:val="00897A25"/>
    <w:rsid w:val="008A0A78"/>
    <w:rsid w:val="008A1A84"/>
    <w:rsid w:val="008A2D48"/>
    <w:rsid w:val="008A6143"/>
    <w:rsid w:val="008B0529"/>
    <w:rsid w:val="008B1F24"/>
    <w:rsid w:val="008B478F"/>
    <w:rsid w:val="008B5AE4"/>
    <w:rsid w:val="008B5C74"/>
    <w:rsid w:val="008C2308"/>
    <w:rsid w:val="008C60E9"/>
    <w:rsid w:val="008C7836"/>
    <w:rsid w:val="008D47BA"/>
    <w:rsid w:val="008D7BED"/>
    <w:rsid w:val="008E4413"/>
    <w:rsid w:val="008E4684"/>
    <w:rsid w:val="008E4F84"/>
    <w:rsid w:val="008E6844"/>
    <w:rsid w:val="008F08D9"/>
    <w:rsid w:val="008F1346"/>
    <w:rsid w:val="008F540C"/>
    <w:rsid w:val="008F7AA4"/>
    <w:rsid w:val="008F7D93"/>
    <w:rsid w:val="009018A8"/>
    <w:rsid w:val="0090512F"/>
    <w:rsid w:val="0090524D"/>
    <w:rsid w:val="009064E9"/>
    <w:rsid w:val="009076E4"/>
    <w:rsid w:val="00911B1A"/>
    <w:rsid w:val="00912FBB"/>
    <w:rsid w:val="00916F35"/>
    <w:rsid w:val="009249BE"/>
    <w:rsid w:val="00925B2A"/>
    <w:rsid w:val="009315DB"/>
    <w:rsid w:val="00931702"/>
    <w:rsid w:val="00931918"/>
    <w:rsid w:val="00932F29"/>
    <w:rsid w:val="00937FBD"/>
    <w:rsid w:val="0094149A"/>
    <w:rsid w:val="009439E5"/>
    <w:rsid w:val="00945858"/>
    <w:rsid w:val="009514EA"/>
    <w:rsid w:val="00951CC5"/>
    <w:rsid w:val="00951E68"/>
    <w:rsid w:val="0095259C"/>
    <w:rsid w:val="00952F41"/>
    <w:rsid w:val="0095378B"/>
    <w:rsid w:val="0095392E"/>
    <w:rsid w:val="009564E9"/>
    <w:rsid w:val="00957EF1"/>
    <w:rsid w:val="009611CB"/>
    <w:rsid w:val="00964105"/>
    <w:rsid w:val="00970A06"/>
    <w:rsid w:val="0097133C"/>
    <w:rsid w:val="00972528"/>
    <w:rsid w:val="009726EB"/>
    <w:rsid w:val="0097539D"/>
    <w:rsid w:val="009767AC"/>
    <w:rsid w:val="00980E79"/>
    <w:rsid w:val="00982436"/>
    <w:rsid w:val="00982B7E"/>
    <w:rsid w:val="00983910"/>
    <w:rsid w:val="00984E5F"/>
    <w:rsid w:val="009913F6"/>
    <w:rsid w:val="00992B5F"/>
    <w:rsid w:val="009976CD"/>
    <w:rsid w:val="00997D88"/>
    <w:rsid w:val="009A5F26"/>
    <w:rsid w:val="009A63AD"/>
    <w:rsid w:val="009C0727"/>
    <w:rsid w:val="009C49AE"/>
    <w:rsid w:val="009C6214"/>
    <w:rsid w:val="009D28E0"/>
    <w:rsid w:val="009D343A"/>
    <w:rsid w:val="009D7524"/>
    <w:rsid w:val="009D78C2"/>
    <w:rsid w:val="009D7F67"/>
    <w:rsid w:val="009E186C"/>
    <w:rsid w:val="009E3840"/>
    <w:rsid w:val="009E41C5"/>
    <w:rsid w:val="009E448E"/>
    <w:rsid w:val="009E4772"/>
    <w:rsid w:val="009E520A"/>
    <w:rsid w:val="009E7AFD"/>
    <w:rsid w:val="009F20D3"/>
    <w:rsid w:val="00A06461"/>
    <w:rsid w:val="00A068EE"/>
    <w:rsid w:val="00A079A7"/>
    <w:rsid w:val="00A165D9"/>
    <w:rsid w:val="00A17573"/>
    <w:rsid w:val="00A210B9"/>
    <w:rsid w:val="00A22FB6"/>
    <w:rsid w:val="00A2310D"/>
    <w:rsid w:val="00A25AEB"/>
    <w:rsid w:val="00A277B2"/>
    <w:rsid w:val="00A3096A"/>
    <w:rsid w:val="00A313BC"/>
    <w:rsid w:val="00A320FB"/>
    <w:rsid w:val="00A3540D"/>
    <w:rsid w:val="00A3584A"/>
    <w:rsid w:val="00A446A0"/>
    <w:rsid w:val="00A4504D"/>
    <w:rsid w:val="00A452C2"/>
    <w:rsid w:val="00A45E4D"/>
    <w:rsid w:val="00A5111D"/>
    <w:rsid w:val="00A515A6"/>
    <w:rsid w:val="00A51F25"/>
    <w:rsid w:val="00A5215D"/>
    <w:rsid w:val="00A56613"/>
    <w:rsid w:val="00A57698"/>
    <w:rsid w:val="00A60D06"/>
    <w:rsid w:val="00A61E17"/>
    <w:rsid w:val="00A65439"/>
    <w:rsid w:val="00A65DA5"/>
    <w:rsid w:val="00A67306"/>
    <w:rsid w:val="00A67ACD"/>
    <w:rsid w:val="00A71503"/>
    <w:rsid w:val="00A72864"/>
    <w:rsid w:val="00A7302E"/>
    <w:rsid w:val="00A74CFE"/>
    <w:rsid w:val="00A76571"/>
    <w:rsid w:val="00A77EC9"/>
    <w:rsid w:val="00A8094A"/>
    <w:rsid w:val="00A80BEF"/>
    <w:rsid w:val="00A81B15"/>
    <w:rsid w:val="00A82056"/>
    <w:rsid w:val="00A85286"/>
    <w:rsid w:val="00A85DBC"/>
    <w:rsid w:val="00A91132"/>
    <w:rsid w:val="00A95E52"/>
    <w:rsid w:val="00A972FE"/>
    <w:rsid w:val="00A97CB6"/>
    <w:rsid w:val="00AA28BF"/>
    <w:rsid w:val="00AA3D6A"/>
    <w:rsid w:val="00AA42AF"/>
    <w:rsid w:val="00AA69E4"/>
    <w:rsid w:val="00AA7169"/>
    <w:rsid w:val="00AA7233"/>
    <w:rsid w:val="00AB0C5E"/>
    <w:rsid w:val="00AB25ED"/>
    <w:rsid w:val="00AB32B3"/>
    <w:rsid w:val="00AB3F85"/>
    <w:rsid w:val="00AB4AC5"/>
    <w:rsid w:val="00AC0BAC"/>
    <w:rsid w:val="00AC57B6"/>
    <w:rsid w:val="00AC5BD9"/>
    <w:rsid w:val="00AC6E03"/>
    <w:rsid w:val="00AD17B1"/>
    <w:rsid w:val="00AD4B9B"/>
    <w:rsid w:val="00AD60C5"/>
    <w:rsid w:val="00AD768A"/>
    <w:rsid w:val="00AE116C"/>
    <w:rsid w:val="00AE342A"/>
    <w:rsid w:val="00AE4F0E"/>
    <w:rsid w:val="00AE627B"/>
    <w:rsid w:val="00AE6EAF"/>
    <w:rsid w:val="00AE76AB"/>
    <w:rsid w:val="00AF0F4C"/>
    <w:rsid w:val="00AF3407"/>
    <w:rsid w:val="00AF397C"/>
    <w:rsid w:val="00AF5AD3"/>
    <w:rsid w:val="00B049A4"/>
    <w:rsid w:val="00B04BFF"/>
    <w:rsid w:val="00B0589A"/>
    <w:rsid w:val="00B12E3A"/>
    <w:rsid w:val="00B14BC8"/>
    <w:rsid w:val="00B20C57"/>
    <w:rsid w:val="00B21D87"/>
    <w:rsid w:val="00B22ADA"/>
    <w:rsid w:val="00B24E76"/>
    <w:rsid w:val="00B334B9"/>
    <w:rsid w:val="00B36208"/>
    <w:rsid w:val="00B3769C"/>
    <w:rsid w:val="00B40C16"/>
    <w:rsid w:val="00B40D30"/>
    <w:rsid w:val="00B426E8"/>
    <w:rsid w:val="00B428B9"/>
    <w:rsid w:val="00B42B91"/>
    <w:rsid w:val="00B43FEC"/>
    <w:rsid w:val="00B478AC"/>
    <w:rsid w:val="00B55D9A"/>
    <w:rsid w:val="00B5661F"/>
    <w:rsid w:val="00B6099D"/>
    <w:rsid w:val="00B62514"/>
    <w:rsid w:val="00B65101"/>
    <w:rsid w:val="00B7370C"/>
    <w:rsid w:val="00B73955"/>
    <w:rsid w:val="00B73CFA"/>
    <w:rsid w:val="00B75741"/>
    <w:rsid w:val="00B77205"/>
    <w:rsid w:val="00B822A0"/>
    <w:rsid w:val="00B83349"/>
    <w:rsid w:val="00B8446C"/>
    <w:rsid w:val="00B85DD7"/>
    <w:rsid w:val="00B92920"/>
    <w:rsid w:val="00B93A4D"/>
    <w:rsid w:val="00B943D6"/>
    <w:rsid w:val="00BA0D2D"/>
    <w:rsid w:val="00BA2F11"/>
    <w:rsid w:val="00BA47FD"/>
    <w:rsid w:val="00BA5EFD"/>
    <w:rsid w:val="00BA72EA"/>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2976"/>
    <w:rsid w:val="00BE3D23"/>
    <w:rsid w:val="00BE5CA5"/>
    <w:rsid w:val="00BE5CB9"/>
    <w:rsid w:val="00BF125D"/>
    <w:rsid w:val="00BF5875"/>
    <w:rsid w:val="00BF62DA"/>
    <w:rsid w:val="00C00F23"/>
    <w:rsid w:val="00C01AD5"/>
    <w:rsid w:val="00C01D4A"/>
    <w:rsid w:val="00C050BC"/>
    <w:rsid w:val="00C050CF"/>
    <w:rsid w:val="00C06487"/>
    <w:rsid w:val="00C065DE"/>
    <w:rsid w:val="00C12A68"/>
    <w:rsid w:val="00C1494B"/>
    <w:rsid w:val="00C14DE6"/>
    <w:rsid w:val="00C15AC6"/>
    <w:rsid w:val="00C16052"/>
    <w:rsid w:val="00C1643C"/>
    <w:rsid w:val="00C209B5"/>
    <w:rsid w:val="00C250BE"/>
    <w:rsid w:val="00C26EE8"/>
    <w:rsid w:val="00C313B8"/>
    <w:rsid w:val="00C31D69"/>
    <w:rsid w:val="00C401B8"/>
    <w:rsid w:val="00C42EBF"/>
    <w:rsid w:val="00C42F12"/>
    <w:rsid w:val="00C451D8"/>
    <w:rsid w:val="00C475DA"/>
    <w:rsid w:val="00C55321"/>
    <w:rsid w:val="00C56792"/>
    <w:rsid w:val="00C6278C"/>
    <w:rsid w:val="00C63AA2"/>
    <w:rsid w:val="00C65422"/>
    <w:rsid w:val="00C6599B"/>
    <w:rsid w:val="00C76F04"/>
    <w:rsid w:val="00C804C3"/>
    <w:rsid w:val="00C807DB"/>
    <w:rsid w:val="00C81268"/>
    <w:rsid w:val="00C83771"/>
    <w:rsid w:val="00C85B84"/>
    <w:rsid w:val="00C87851"/>
    <w:rsid w:val="00C9025C"/>
    <w:rsid w:val="00C93744"/>
    <w:rsid w:val="00C958F3"/>
    <w:rsid w:val="00C9614A"/>
    <w:rsid w:val="00CA08BA"/>
    <w:rsid w:val="00CA1AB4"/>
    <w:rsid w:val="00CA3A27"/>
    <w:rsid w:val="00CA517A"/>
    <w:rsid w:val="00CA75B6"/>
    <w:rsid w:val="00CB0D58"/>
    <w:rsid w:val="00CB29E4"/>
    <w:rsid w:val="00CB54AD"/>
    <w:rsid w:val="00CB5BF2"/>
    <w:rsid w:val="00CC15A4"/>
    <w:rsid w:val="00CC28A9"/>
    <w:rsid w:val="00CC6580"/>
    <w:rsid w:val="00CC6FE0"/>
    <w:rsid w:val="00CD0780"/>
    <w:rsid w:val="00CD139A"/>
    <w:rsid w:val="00CD554E"/>
    <w:rsid w:val="00CD6130"/>
    <w:rsid w:val="00CE0386"/>
    <w:rsid w:val="00CE1014"/>
    <w:rsid w:val="00CF0031"/>
    <w:rsid w:val="00CF0C99"/>
    <w:rsid w:val="00CF46D3"/>
    <w:rsid w:val="00CF61F2"/>
    <w:rsid w:val="00D076FD"/>
    <w:rsid w:val="00D1118A"/>
    <w:rsid w:val="00D12CB8"/>
    <w:rsid w:val="00D16CE2"/>
    <w:rsid w:val="00D21245"/>
    <w:rsid w:val="00D21C9F"/>
    <w:rsid w:val="00D22BEB"/>
    <w:rsid w:val="00D26BF2"/>
    <w:rsid w:val="00D33C1E"/>
    <w:rsid w:val="00D360BA"/>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73647"/>
    <w:rsid w:val="00D73E76"/>
    <w:rsid w:val="00D77EA4"/>
    <w:rsid w:val="00D8307F"/>
    <w:rsid w:val="00D8465F"/>
    <w:rsid w:val="00D85B5D"/>
    <w:rsid w:val="00D90F93"/>
    <w:rsid w:val="00D91F54"/>
    <w:rsid w:val="00D93835"/>
    <w:rsid w:val="00D93AE3"/>
    <w:rsid w:val="00D9442D"/>
    <w:rsid w:val="00D94F8B"/>
    <w:rsid w:val="00D95235"/>
    <w:rsid w:val="00D9763F"/>
    <w:rsid w:val="00DA66C3"/>
    <w:rsid w:val="00DB46E9"/>
    <w:rsid w:val="00DB5E7F"/>
    <w:rsid w:val="00DB6CE7"/>
    <w:rsid w:val="00DC176A"/>
    <w:rsid w:val="00DC687B"/>
    <w:rsid w:val="00DD0C2C"/>
    <w:rsid w:val="00DD0F6E"/>
    <w:rsid w:val="00DD14A6"/>
    <w:rsid w:val="00DD1C07"/>
    <w:rsid w:val="00DD3907"/>
    <w:rsid w:val="00DD4BF9"/>
    <w:rsid w:val="00DE0E3E"/>
    <w:rsid w:val="00DE2633"/>
    <w:rsid w:val="00DF0BA7"/>
    <w:rsid w:val="00DF1AE6"/>
    <w:rsid w:val="00E038CE"/>
    <w:rsid w:val="00E03F11"/>
    <w:rsid w:val="00E0463C"/>
    <w:rsid w:val="00E06517"/>
    <w:rsid w:val="00E077C9"/>
    <w:rsid w:val="00E11C02"/>
    <w:rsid w:val="00E20F64"/>
    <w:rsid w:val="00E21128"/>
    <w:rsid w:val="00E21AB4"/>
    <w:rsid w:val="00E224FC"/>
    <w:rsid w:val="00E23094"/>
    <w:rsid w:val="00E31F57"/>
    <w:rsid w:val="00E32C2E"/>
    <w:rsid w:val="00E336C5"/>
    <w:rsid w:val="00E34241"/>
    <w:rsid w:val="00E34794"/>
    <w:rsid w:val="00E41279"/>
    <w:rsid w:val="00E43FBE"/>
    <w:rsid w:val="00E502C4"/>
    <w:rsid w:val="00E5455B"/>
    <w:rsid w:val="00E556C7"/>
    <w:rsid w:val="00E55ABC"/>
    <w:rsid w:val="00E56168"/>
    <w:rsid w:val="00E561B7"/>
    <w:rsid w:val="00E57B74"/>
    <w:rsid w:val="00E57FEF"/>
    <w:rsid w:val="00E61776"/>
    <w:rsid w:val="00E6345B"/>
    <w:rsid w:val="00E642B3"/>
    <w:rsid w:val="00E70C18"/>
    <w:rsid w:val="00E71B84"/>
    <w:rsid w:val="00E86057"/>
    <w:rsid w:val="00E8629F"/>
    <w:rsid w:val="00E90B54"/>
    <w:rsid w:val="00E9106F"/>
    <w:rsid w:val="00E92F01"/>
    <w:rsid w:val="00E94AB4"/>
    <w:rsid w:val="00E96BC6"/>
    <w:rsid w:val="00E97AA9"/>
    <w:rsid w:val="00EA09B1"/>
    <w:rsid w:val="00EA0B7F"/>
    <w:rsid w:val="00EA3C24"/>
    <w:rsid w:val="00EA3D76"/>
    <w:rsid w:val="00EA739C"/>
    <w:rsid w:val="00EB0292"/>
    <w:rsid w:val="00EB61A0"/>
    <w:rsid w:val="00EC0557"/>
    <w:rsid w:val="00EC0715"/>
    <w:rsid w:val="00EC6A1C"/>
    <w:rsid w:val="00EC771F"/>
    <w:rsid w:val="00ED561C"/>
    <w:rsid w:val="00ED5F47"/>
    <w:rsid w:val="00ED7922"/>
    <w:rsid w:val="00EE01EA"/>
    <w:rsid w:val="00EE066A"/>
    <w:rsid w:val="00EE2605"/>
    <w:rsid w:val="00EE3A95"/>
    <w:rsid w:val="00EE3ED1"/>
    <w:rsid w:val="00EE473C"/>
    <w:rsid w:val="00EE5692"/>
    <w:rsid w:val="00EE6221"/>
    <w:rsid w:val="00EE7690"/>
    <w:rsid w:val="00EF011F"/>
    <w:rsid w:val="00EF22A5"/>
    <w:rsid w:val="00EF325F"/>
    <w:rsid w:val="00EF32A7"/>
    <w:rsid w:val="00EF5D8B"/>
    <w:rsid w:val="00EF6BCD"/>
    <w:rsid w:val="00F0062C"/>
    <w:rsid w:val="00F01416"/>
    <w:rsid w:val="00F0200F"/>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421FD"/>
    <w:rsid w:val="00F46E30"/>
    <w:rsid w:val="00F54152"/>
    <w:rsid w:val="00F57A9D"/>
    <w:rsid w:val="00F6267E"/>
    <w:rsid w:val="00F63B69"/>
    <w:rsid w:val="00F7184A"/>
    <w:rsid w:val="00F77EB0"/>
    <w:rsid w:val="00F81AC1"/>
    <w:rsid w:val="00F83415"/>
    <w:rsid w:val="00F86974"/>
    <w:rsid w:val="00F90935"/>
    <w:rsid w:val="00F91F8F"/>
    <w:rsid w:val="00FA0215"/>
    <w:rsid w:val="00FA04B9"/>
    <w:rsid w:val="00FA35B4"/>
    <w:rsid w:val="00FA3AE0"/>
    <w:rsid w:val="00FB2CFC"/>
    <w:rsid w:val="00FB560E"/>
    <w:rsid w:val="00FB69E7"/>
    <w:rsid w:val="00FC051F"/>
    <w:rsid w:val="00FC426E"/>
    <w:rsid w:val="00FC5E17"/>
    <w:rsid w:val="00FC5F9D"/>
    <w:rsid w:val="00FD16E0"/>
    <w:rsid w:val="00FD182B"/>
    <w:rsid w:val="00FD446A"/>
    <w:rsid w:val="00FD7A87"/>
    <w:rsid w:val="00FE1522"/>
    <w:rsid w:val="00FE6645"/>
    <w:rsid w:val="00FE6EAD"/>
    <w:rsid w:val="00FE75EA"/>
    <w:rsid w:val="00FF04B3"/>
    <w:rsid w:val="00FF291C"/>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uiPriority w:val="59"/>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6CE7"/>
    <w:rPr>
      <w:rFonts w:ascii="Arial" w:hAnsi="Arial"/>
      <w:sz w:val="32"/>
      <w:lang w:val="en-GB"/>
    </w:rPr>
  </w:style>
  <w:style w:type="paragraph" w:customStyle="1" w:styleId="CRCoverPage">
    <w:name w:val="CR Cover Page"/>
    <w:rsid w:val="007748ED"/>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25246560">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652B45B9-09FE-4EB4-93D6-E83DC6B4F2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500</TotalTime>
  <Pages>3</Pages>
  <Words>1088</Words>
  <Characters>6350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Adan Toril</cp:lastModifiedBy>
  <cp:revision>201</cp:revision>
  <dcterms:created xsi:type="dcterms:W3CDTF">2020-05-26T02:02:00Z</dcterms:created>
  <dcterms:modified xsi:type="dcterms:W3CDTF">2024-11-07T07:51:00Z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